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1E" w:rsidRDefault="00EA211E" w:rsidP="00771744">
      <w:pPr>
        <w:pStyle w:val="ConsPlusNormal"/>
        <w:ind w:left="4820"/>
      </w:pPr>
      <w:bookmarkStart w:id="0" w:name="_GoBack"/>
      <w:bookmarkEnd w:id="0"/>
      <w:r>
        <w:t>Приложение 1</w:t>
      </w:r>
    </w:p>
    <w:p w:rsidR="00EA211E" w:rsidRDefault="00771744" w:rsidP="00771744">
      <w:pPr>
        <w:pStyle w:val="ConsPlusNormal"/>
        <w:ind w:left="4820"/>
      </w:pPr>
      <w:r>
        <w:t xml:space="preserve">к </w:t>
      </w:r>
      <w:r w:rsidR="00EA211E">
        <w:t>распоряжени</w:t>
      </w:r>
      <w:r>
        <w:t xml:space="preserve">ю </w:t>
      </w:r>
      <w:r w:rsidR="00EA211E">
        <w:t>Комитета</w:t>
      </w:r>
      <w:r>
        <w:t xml:space="preserve"> п</w:t>
      </w:r>
      <w:r w:rsidR="00EA211E">
        <w:t>о здравоохранению</w:t>
      </w:r>
      <w:r>
        <w:t xml:space="preserve"> </w:t>
      </w:r>
      <w:r w:rsidR="00EA211E">
        <w:t>Ленинградской области</w:t>
      </w:r>
    </w:p>
    <w:p w:rsidR="00EA211E" w:rsidRDefault="00EA211E" w:rsidP="00771744">
      <w:pPr>
        <w:pStyle w:val="ConsPlusNormal"/>
        <w:ind w:left="4820"/>
      </w:pPr>
      <w:r>
        <w:t xml:space="preserve">от </w:t>
      </w:r>
      <w:r w:rsidR="00771744">
        <w:t>24.05.2016</w:t>
      </w:r>
      <w:r>
        <w:t xml:space="preserve"> №</w:t>
      </w:r>
      <w:r w:rsidR="00771744">
        <w:t>144-о</w:t>
      </w:r>
    </w:p>
    <w:p w:rsidR="00EA211E" w:rsidRDefault="00EA211E" w:rsidP="00EA211E">
      <w:pPr>
        <w:pStyle w:val="ConsPlusNormal"/>
        <w:jc w:val="right"/>
      </w:pPr>
    </w:p>
    <w:p w:rsidR="005C7322" w:rsidRDefault="005C7322" w:rsidP="00EA211E">
      <w:pPr>
        <w:pStyle w:val="ConsPlusTitle"/>
        <w:jc w:val="center"/>
      </w:pPr>
      <w:bookmarkStart w:id="1" w:name="P41"/>
      <w:bookmarkEnd w:id="1"/>
      <w:r w:rsidRPr="005C7322">
        <w:t xml:space="preserve">Порядок </w:t>
      </w:r>
    </w:p>
    <w:p w:rsidR="00EA211E" w:rsidRDefault="005C7322" w:rsidP="00EA211E">
      <w:pPr>
        <w:pStyle w:val="ConsPlusTitle"/>
        <w:jc w:val="center"/>
      </w:pPr>
      <w:r w:rsidRPr="005C7322">
        <w:t xml:space="preserve">рассмотрения </w:t>
      </w:r>
      <w:r w:rsidR="00FD55DF" w:rsidRPr="00FD55DF">
        <w:t>заявок на проведение капитальных ремонтов и приобретение основных средств, не являющихся объектами недвижимости, государственных организаций, подведомственных Комитету по здравоохранению Ленинградской области</w:t>
      </w:r>
    </w:p>
    <w:p w:rsidR="00EA211E" w:rsidRDefault="00EA211E" w:rsidP="00EA211E">
      <w:pPr>
        <w:pStyle w:val="ConsPlusNormal"/>
        <w:ind w:firstLine="540"/>
        <w:jc w:val="both"/>
      </w:pPr>
    </w:p>
    <w:p w:rsidR="00EA211E" w:rsidRPr="008F15F3" w:rsidRDefault="00EA211E" w:rsidP="009D1DC8">
      <w:pPr>
        <w:pStyle w:val="ConsPlusTitle"/>
        <w:ind w:firstLine="567"/>
        <w:jc w:val="both"/>
        <w:rPr>
          <w:b w:val="0"/>
        </w:rPr>
      </w:pPr>
      <w:r w:rsidRPr="009D1DC8">
        <w:rPr>
          <w:b w:val="0"/>
        </w:rPr>
        <w:t xml:space="preserve">1. Настоящий Порядок </w:t>
      </w:r>
      <w:r w:rsidR="00FD55DF" w:rsidRPr="009D1DC8">
        <w:rPr>
          <w:b w:val="0"/>
        </w:rPr>
        <w:t xml:space="preserve">устанавливает порядок и сроки </w:t>
      </w:r>
      <w:r w:rsidR="00D44572" w:rsidRPr="009D1DC8">
        <w:rPr>
          <w:b w:val="0"/>
        </w:rPr>
        <w:t xml:space="preserve">рассмотрения </w:t>
      </w:r>
      <w:proofErr w:type="gramStart"/>
      <w:r w:rsidR="00FD55DF" w:rsidRPr="003E1853">
        <w:rPr>
          <w:b w:val="0"/>
        </w:rPr>
        <w:t>заявок на проведение капитальных ремонтов и приобретение основных средств, не являющихся объектами недвижимости</w:t>
      </w:r>
      <w:r w:rsidR="00FD55DF">
        <w:rPr>
          <w:b w:val="0"/>
        </w:rPr>
        <w:t>,</w:t>
      </w:r>
      <w:r w:rsidR="00FD55DF" w:rsidRPr="003E1853">
        <w:rPr>
          <w:b w:val="0"/>
        </w:rPr>
        <w:t xml:space="preserve"> государственных</w:t>
      </w:r>
      <w:r w:rsidR="00FD55DF">
        <w:rPr>
          <w:b w:val="0"/>
        </w:rPr>
        <w:t xml:space="preserve"> организаций</w:t>
      </w:r>
      <w:r w:rsidR="00FD55DF" w:rsidRPr="003E1853">
        <w:rPr>
          <w:b w:val="0"/>
        </w:rPr>
        <w:t>, подведомственных Комитету по здравоохранению Ленинградской области</w:t>
      </w:r>
      <w:r w:rsidR="00D44572" w:rsidRPr="009D1DC8">
        <w:rPr>
          <w:b w:val="0"/>
        </w:rPr>
        <w:t xml:space="preserve"> (далее – </w:t>
      </w:r>
      <w:r w:rsidR="00771744" w:rsidRPr="009D1DC8">
        <w:rPr>
          <w:b w:val="0"/>
        </w:rPr>
        <w:t xml:space="preserve">государственные </w:t>
      </w:r>
      <w:r w:rsidR="00D8221F" w:rsidRPr="009D1DC8">
        <w:rPr>
          <w:b w:val="0"/>
        </w:rPr>
        <w:t>организации</w:t>
      </w:r>
      <w:r w:rsidR="00D44572" w:rsidRPr="009D1DC8">
        <w:rPr>
          <w:b w:val="0"/>
        </w:rPr>
        <w:t>, Комитет</w:t>
      </w:r>
      <w:r w:rsidR="00FD55DF">
        <w:rPr>
          <w:b w:val="0"/>
        </w:rPr>
        <w:t xml:space="preserve">, </w:t>
      </w:r>
      <w:r w:rsidR="00D44572" w:rsidRPr="009D1DC8">
        <w:rPr>
          <w:b w:val="0"/>
        </w:rPr>
        <w:t>Порядок</w:t>
      </w:r>
      <w:r w:rsidR="00876C12">
        <w:rPr>
          <w:b w:val="0"/>
        </w:rPr>
        <w:t>, заявка</w:t>
      </w:r>
      <w:r w:rsidR="00D44572" w:rsidRPr="009D1DC8">
        <w:rPr>
          <w:b w:val="0"/>
        </w:rPr>
        <w:t>)</w:t>
      </w:r>
      <w:r w:rsidR="007033E8" w:rsidRPr="009D1DC8">
        <w:rPr>
          <w:b w:val="0"/>
        </w:rPr>
        <w:t>,</w:t>
      </w:r>
      <w:r w:rsidR="00A27029" w:rsidRPr="009D1DC8">
        <w:rPr>
          <w:b w:val="0"/>
        </w:rPr>
        <w:t xml:space="preserve"> за исключением предложений депутатов Законодательного собрания Ленинградской области по перераспределению средств, предусмотренных бюджетам муниципальных образований Ленинградской области на</w:t>
      </w:r>
      <w:r w:rsidR="00A27029" w:rsidRPr="008F15F3">
        <w:rPr>
          <w:b w:val="0"/>
        </w:rPr>
        <w:t xml:space="preserve"> поддержку муниципальных образований Ленинградской области по развитию общественной </w:t>
      </w:r>
      <w:proofErr w:type="gramEnd"/>
      <w:r w:rsidR="00A27029" w:rsidRPr="008F15F3">
        <w:rPr>
          <w:b w:val="0"/>
        </w:rPr>
        <w:t>инфраструктуры муниципального значения в Ленинградской области, на финансовое обеспечение деятельности государственных организаций</w:t>
      </w:r>
      <w:r w:rsidRPr="008F15F3">
        <w:rPr>
          <w:b w:val="0"/>
        </w:rPr>
        <w:t>.</w:t>
      </w:r>
    </w:p>
    <w:p w:rsidR="00EA211E" w:rsidRDefault="00EA211E" w:rsidP="00EA211E">
      <w:pPr>
        <w:pStyle w:val="ConsPlusNormal"/>
        <w:ind w:firstLine="540"/>
        <w:jc w:val="both"/>
      </w:pPr>
      <w:bookmarkStart w:id="2" w:name="P48"/>
      <w:bookmarkEnd w:id="2"/>
      <w:r>
        <w:t xml:space="preserve">2. </w:t>
      </w:r>
      <w:r w:rsidR="00771744">
        <w:t xml:space="preserve">Государственные </w:t>
      </w:r>
      <w:r w:rsidR="00D8221F">
        <w:t>организации</w:t>
      </w:r>
      <w:r w:rsidR="00771744">
        <w:t xml:space="preserve"> </w:t>
      </w:r>
      <w:r>
        <w:t>в сроки представления бюджетных заявок на очередной финансовый год и плановый период</w:t>
      </w:r>
      <w:r w:rsidR="005C7322">
        <w:t>, а также при возникновении потребности в течени</w:t>
      </w:r>
      <w:r w:rsidR="00771744">
        <w:t>е</w:t>
      </w:r>
      <w:r w:rsidR="005C7322">
        <w:t xml:space="preserve"> года,</w:t>
      </w:r>
      <w:r>
        <w:t xml:space="preserve"> </w:t>
      </w:r>
      <w:r w:rsidR="004C22D7">
        <w:t xml:space="preserve">представляют заявки </w:t>
      </w:r>
      <w:r>
        <w:t>по следующим направлениям:</w:t>
      </w:r>
    </w:p>
    <w:p w:rsidR="00E0115C" w:rsidRDefault="00D44572" w:rsidP="00EA211E">
      <w:pPr>
        <w:pStyle w:val="ConsPlusNormal"/>
        <w:ind w:firstLine="540"/>
        <w:jc w:val="both"/>
      </w:pPr>
      <w:bookmarkStart w:id="3" w:name="P49"/>
      <w:bookmarkStart w:id="4" w:name="P50"/>
      <w:bookmarkStart w:id="5" w:name="P51"/>
      <w:bookmarkEnd w:id="3"/>
      <w:bookmarkEnd w:id="4"/>
      <w:bookmarkEnd w:id="5"/>
      <w:r>
        <w:t>– п</w:t>
      </w:r>
      <w:r w:rsidR="00EA211E">
        <w:t xml:space="preserve">роведение работ по капитальному ремонту объектов недвижимости </w:t>
      </w:r>
      <w:r>
        <w:t>(</w:t>
      </w:r>
      <w:r w:rsidR="00EA211E">
        <w:t>приложени</w:t>
      </w:r>
      <w:r>
        <w:t>е</w:t>
      </w:r>
      <w:r w:rsidR="00EA211E">
        <w:t xml:space="preserve"> </w:t>
      </w:r>
      <w:r w:rsidR="00E0115C">
        <w:t>1</w:t>
      </w:r>
      <w:r w:rsidR="00EA211E">
        <w:t xml:space="preserve"> к Порядку</w:t>
      </w:r>
      <w:r>
        <w:t>);</w:t>
      </w:r>
      <w:r w:rsidR="00E0115C" w:rsidRPr="00E0115C">
        <w:t xml:space="preserve"> </w:t>
      </w:r>
    </w:p>
    <w:p w:rsidR="00E0115C" w:rsidRDefault="00E0115C" w:rsidP="00EA211E">
      <w:pPr>
        <w:pStyle w:val="ConsPlusNormal"/>
        <w:ind w:firstLine="540"/>
        <w:jc w:val="both"/>
      </w:pPr>
      <w:r>
        <w:t xml:space="preserve">– осуществление работ по разработке проектной документации для проведения капитального ремонта </w:t>
      </w:r>
      <w:proofErr w:type="gramStart"/>
      <w:r>
        <w:t>и(</w:t>
      </w:r>
      <w:proofErr w:type="gramEnd"/>
      <w:r>
        <w:t>или) реставрации объектов недвижимости, используемых организацией для обеспечения целей деятельности, а также на проведение государственной или негосударственной экспертизы такой проектной документации и(или) проведение проверки сметной стоимости проведения капитального ремонта и(или) реставрации (приложение 2 к Порядку)</w:t>
      </w:r>
      <w:r w:rsidR="00771744">
        <w:t>;</w:t>
      </w:r>
    </w:p>
    <w:p w:rsidR="00D44572" w:rsidRDefault="00E0115C" w:rsidP="00E0115C">
      <w:pPr>
        <w:pStyle w:val="ConsPlusNormal"/>
        <w:ind w:firstLine="540"/>
        <w:jc w:val="both"/>
      </w:pPr>
      <w:r>
        <w:t>– приобретение основных средств, не явл</w:t>
      </w:r>
      <w:r w:rsidR="002E609E">
        <w:t xml:space="preserve">яющихся объектами недвижимости </w:t>
      </w:r>
      <w:r>
        <w:t>(приложение 3 к Порядку)</w:t>
      </w:r>
      <w:r w:rsidR="00771744">
        <w:t>.</w:t>
      </w:r>
      <w:bookmarkStart w:id="6" w:name="P53"/>
      <w:bookmarkEnd w:id="6"/>
    </w:p>
    <w:p w:rsidR="00E41F42" w:rsidRDefault="0035330E" w:rsidP="00E20EE6">
      <w:pPr>
        <w:pStyle w:val="ConsPlusNormal"/>
        <w:ind w:firstLine="540"/>
        <w:jc w:val="both"/>
      </w:pPr>
      <w:r>
        <w:t>3</w:t>
      </w:r>
      <w:r w:rsidR="00E20EE6">
        <w:t>. </w:t>
      </w:r>
      <w:r w:rsidR="00906E8E">
        <w:t>За</w:t>
      </w:r>
      <w:r w:rsidR="00E20EE6">
        <w:t>яв</w:t>
      </w:r>
      <w:r w:rsidR="00906E8E">
        <w:t>ки</w:t>
      </w:r>
      <w:r w:rsidR="00D8221F">
        <w:t xml:space="preserve"> государственных </w:t>
      </w:r>
      <w:r w:rsidR="00906E8E">
        <w:t>организаций</w:t>
      </w:r>
      <w:r w:rsidR="00E20EE6">
        <w:t xml:space="preserve"> </w:t>
      </w:r>
      <w:r w:rsidR="00906E8E">
        <w:t xml:space="preserve">должны </w:t>
      </w:r>
      <w:r w:rsidR="00D8221F">
        <w:t>удовлетворя</w:t>
      </w:r>
      <w:r w:rsidR="00906E8E">
        <w:t>ть</w:t>
      </w:r>
      <w:r w:rsidR="00D8221F">
        <w:t xml:space="preserve"> следующим требованиям</w:t>
      </w:r>
      <w:r w:rsidR="0017095F">
        <w:t>:</w:t>
      </w:r>
    </w:p>
    <w:p w:rsidR="00E20EE6" w:rsidRDefault="0035330E" w:rsidP="00E20EE6">
      <w:pPr>
        <w:pStyle w:val="ConsPlusNormal"/>
        <w:ind w:firstLine="540"/>
        <w:jc w:val="both"/>
      </w:pPr>
      <w:bookmarkStart w:id="7" w:name="P421"/>
      <w:bookmarkEnd w:id="7"/>
      <w:r>
        <w:t>3</w:t>
      </w:r>
      <w:r w:rsidR="00E41F42">
        <w:t>.1. </w:t>
      </w:r>
      <w:r>
        <w:t>С</w:t>
      </w:r>
      <w:r w:rsidR="00E20EE6">
        <w:t>оответствие средств и целей, указанны</w:t>
      </w:r>
      <w:r w:rsidR="00906E8E">
        <w:t>х</w:t>
      </w:r>
      <w:r w:rsidR="00E20EE6">
        <w:t xml:space="preserve"> в заявке, ус</w:t>
      </w:r>
      <w:r w:rsidR="00E41F42">
        <w:t xml:space="preserve">тавной деятельности </w:t>
      </w:r>
      <w:r w:rsidR="00906E8E">
        <w:t>государственной организации</w:t>
      </w:r>
      <w:r w:rsidR="00E41F42">
        <w:t>;</w:t>
      </w:r>
    </w:p>
    <w:p w:rsidR="00C30AC8" w:rsidRDefault="0035330E" w:rsidP="00E20EE6">
      <w:pPr>
        <w:pStyle w:val="ConsPlusNormal"/>
        <w:ind w:firstLine="540"/>
        <w:jc w:val="both"/>
      </w:pPr>
      <w:r>
        <w:t>3</w:t>
      </w:r>
      <w:r w:rsidR="00906E8E">
        <w:t>.</w:t>
      </w:r>
      <w:r w:rsidR="007A0966">
        <w:t>2</w:t>
      </w:r>
      <w:r w:rsidR="00C30AC8">
        <w:t>. </w:t>
      </w:r>
      <w:r>
        <w:t>П</w:t>
      </w:r>
      <w:r w:rsidR="00C30AC8">
        <w:t>олнота представленной документации в соответствии с Порядком.</w:t>
      </w:r>
    </w:p>
    <w:p w:rsidR="00E20EE6" w:rsidRDefault="0035330E" w:rsidP="00E20EE6">
      <w:pPr>
        <w:pStyle w:val="ConsPlusNormal"/>
        <w:ind w:firstLine="540"/>
        <w:jc w:val="both"/>
      </w:pPr>
      <w:r>
        <w:lastRenderedPageBreak/>
        <w:t>4</w:t>
      </w:r>
      <w:r w:rsidR="00C30AC8">
        <w:t>. </w:t>
      </w:r>
      <w:r w:rsidR="00E20EE6">
        <w:t xml:space="preserve">Заявка признается обоснованной при ее соответствии </w:t>
      </w:r>
      <w:hyperlink w:anchor="P421" w:history="1">
        <w:r w:rsidR="00C30AC8" w:rsidRPr="00C30AC8">
          <w:t>пункту</w:t>
        </w:r>
        <w:r w:rsidR="00E20EE6" w:rsidRPr="00C30AC8">
          <w:t xml:space="preserve"> </w:t>
        </w:r>
      </w:hyperlink>
      <w:r w:rsidR="004C22D7">
        <w:t>3</w:t>
      </w:r>
      <w:r w:rsidR="00E20EE6" w:rsidRPr="00C30AC8">
        <w:t xml:space="preserve"> </w:t>
      </w:r>
      <w:r w:rsidR="00E20EE6">
        <w:t>Порядка.</w:t>
      </w:r>
    </w:p>
    <w:p w:rsidR="00C30AC8" w:rsidRDefault="0035330E" w:rsidP="00E20EE6">
      <w:pPr>
        <w:pStyle w:val="ConsPlusNormal"/>
        <w:ind w:firstLine="540"/>
        <w:jc w:val="both"/>
      </w:pPr>
      <w:r>
        <w:t>5</w:t>
      </w:r>
      <w:r w:rsidR="00C30AC8">
        <w:t>. </w:t>
      </w:r>
      <w:r w:rsidR="008A36B0">
        <w:t>Оценка о</w:t>
      </w:r>
      <w:r w:rsidR="00C30AC8">
        <w:t>боснованны</w:t>
      </w:r>
      <w:r w:rsidR="008A36B0">
        <w:t>х</w:t>
      </w:r>
      <w:r w:rsidR="00C30AC8">
        <w:t xml:space="preserve"> заяв</w:t>
      </w:r>
      <w:r w:rsidR="008A36B0">
        <w:t>о</w:t>
      </w:r>
      <w:r w:rsidR="00C30AC8">
        <w:t>к</w:t>
      </w:r>
      <w:r w:rsidR="008A36B0">
        <w:t xml:space="preserve"> осуществляется по </w:t>
      </w:r>
      <w:r w:rsidR="00C30AC8">
        <w:t>следующим критериям:</w:t>
      </w:r>
    </w:p>
    <w:p w:rsidR="00C30AC8" w:rsidRDefault="0035330E" w:rsidP="0017095F">
      <w:pPr>
        <w:pStyle w:val="ConsPlusNormal"/>
        <w:ind w:firstLine="540"/>
        <w:jc w:val="both"/>
      </w:pPr>
      <w:r>
        <w:t>5</w:t>
      </w:r>
      <w:r w:rsidR="00C30AC8">
        <w:t>.1. </w:t>
      </w:r>
      <w:r>
        <w:t>Н</w:t>
      </w:r>
      <w:r w:rsidR="00C30AC8">
        <w:t xml:space="preserve">а </w:t>
      </w:r>
      <w:r w:rsidR="002F6A36">
        <w:t xml:space="preserve">проведение работ по </w:t>
      </w:r>
      <w:r w:rsidR="001F0AC5">
        <w:t>капитальн</w:t>
      </w:r>
      <w:r w:rsidR="002F6A36">
        <w:t>ому</w:t>
      </w:r>
      <w:r w:rsidR="001F0AC5">
        <w:t xml:space="preserve"> ремонт</w:t>
      </w:r>
      <w:r w:rsidR="002F6A36">
        <w:t xml:space="preserve">у </w:t>
      </w:r>
      <w:proofErr w:type="gramStart"/>
      <w:r w:rsidR="002F6A36">
        <w:t>и(</w:t>
      </w:r>
      <w:proofErr w:type="gramEnd"/>
      <w:r w:rsidR="002F6A36">
        <w:t>или) реставрации объектов недвижимости, осуществление работ по разработке проектной документации для проведения капитального ремонта и(или) реставрации объектов недвижимости, используемых организацией для обеспечения целей деятельности, а также на проведение государственной или негосударственной экспертизы такой проектной документации и(или) проведение проверки сметной стоимости проведения капитального ремонта и(или) реставрации</w:t>
      </w:r>
      <w:r w:rsidR="001F0AC5">
        <w:t>:</w:t>
      </w:r>
    </w:p>
    <w:p w:rsidR="002F6A36" w:rsidRDefault="002F6A36" w:rsidP="0017095F">
      <w:pPr>
        <w:pStyle w:val="ConsPlusNormal"/>
        <w:ind w:firstLine="540"/>
        <w:jc w:val="both"/>
      </w:pPr>
      <w:r>
        <w:t>а) критерии оценки технического состояния объекта:</w:t>
      </w:r>
    </w:p>
    <w:p w:rsidR="007A0966" w:rsidRDefault="007A0966" w:rsidP="0017095F">
      <w:pPr>
        <w:pStyle w:val="ConsPlusNormal"/>
        <w:ind w:firstLine="540"/>
        <w:jc w:val="both"/>
      </w:pPr>
      <w:r>
        <w:t xml:space="preserve">- комплексность проведения ремонтных работ, включая </w:t>
      </w:r>
      <w:proofErr w:type="spellStart"/>
      <w:r>
        <w:t>энергоэффективные</w:t>
      </w:r>
      <w:proofErr w:type="spellEnd"/>
      <w:r>
        <w:t xml:space="preserve"> мероприятия – </w:t>
      </w:r>
      <w:r w:rsidR="00F53B3E">
        <w:t>2</w:t>
      </w:r>
      <w:r>
        <w:t xml:space="preserve"> балл</w:t>
      </w:r>
      <w:r w:rsidR="00F53B3E">
        <w:t>а</w:t>
      </w:r>
      <w:r>
        <w:t>;</w:t>
      </w:r>
    </w:p>
    <w:p w:rsidR="00C30AC8" w:rsidRDefault="00C30AC8" w:rsidP="0017095F">
      <w:pPr>
        <w:pStyle w:val="ConsPlusNormal"/>
        <w:ind w:firstLine="540"/>
        <w:jc w:val="both"/>
      </w:pPr>
      <w:r>
        <w:t xml:space="preserve">– </w:t>
      </w:r>
      <w:r w:rsidR="002F6A36">
        <w:t xml:space="preserve">наличие проектной </w:t>
      </w:r>
      <w:proofErr w:type="gramStart"/>
      <w:r w:rsidR="002F6A36">
        <w:t>и(</w:t>
      </w:r>
      <w:proofErr w:type="gramEnd"/>
      <w:r w:rsidR="002F6A36">
        <w:t>или) сметной документации</w:t>
      </w:r>
      <w:r>
        <w:t xml:space="preserve"> – </w:t>
      </w:r>
      <w:r w:rsidR="002F6A36">
        <w:t>3</w:t>
      </w:r>
      <w:r>
        <w:t xml:space="preserve"> балл</w:t>
      </w:r>
      <w:r w:rsidR="002F6A36">
        <w:t>а</w:t>
      </w:r>
      <w:r>
        <w:t>;</w:t>
      </w:r>
    </w:p>
    <w:p w:rsidR="002F6A36" w:rsidRDefault="00C30AC8" w:rsidP="0017095F">
      <w:pPr>
        <w:pStyle w:val="ConsPlusNormal"/>
        <w:ind w:firstLine="540"/>
        <w:jc w:val="both"/>
      </w:pPr>
      <w:r>
        <w:t>–</w:t>
      </w:r>
      <w:r w:rsidR="0017095F">
        <w:t> </w:t>
      </w:r>
      <w:r w:rsidR="002F6A36">
        <w:t>отсутствие проведенн</w:t>
      </w:r>
      <w:r w:rsidR="00576EC0">
        <w:t>ого</w:t>
      </w:r>
      <w:r w:rsidR="002F6A36">
        <w:t xml:space="preserve"> капитального ремонта </w:t>
      </w:r>
      <w:r w:rsidR="00576EC0">
        <w:t xml:space="preserve">за </w:t>
      </w:r>
      <w:proofErr w:type="gramStart"/>
      <w:r w:rsidR="002F6A36">
        <w:t>последни</w:t>
      </w:r>
      <w:r w:rsidR="00576EC0">
        <w:t>е</w:t>
      </w:r>
      <w:proofErr w:type="gramEnd"/>
      <w:r w:rsidR="002F6A36">
        <w:t xml:space="preserve"> 10 лет – </w:t>
      </w:r>
      <w:r w:rsidR="007A0966">
        <w:t>1</w:t>
      </w:r>
      <w:r w:rsidR="002F6A36">
        <w:t xml:space="preserve"> балл;</w:t>
      </w:r>
    </w:p>
    <w:p w:rsidR="00576EC0" w:rsidRDefault="00576EC0" w:rsidP="0017095F">
      <w:pPr>
        <w:pStyle w:val="ConsPlusNormal"/>
        <w:ind w:firstLine="540"/>
        <w:jc w:val="both"/>
      </w:pPr>
      <w:r>
        <w:t>- переходящие объекты</w:t>
      </w:r>
      <w:r w:rsidR="00E1468D">
        <w:t>,</w:t>
      </w:r>
      <w:r>
        <w:t xml:space="preserve"> капитальн</w:t>
      </w:r>
      <w:r w:rsidR="00E1468D">
        <w:t>ые ремонты которых подлежат завершению в текущем году</w:t>
      </w:r>
      <w:r>
        <w:t xml:space="preserve"> – 3 балла;</w:t>
      </w:r>
    </w:p>
    <w:p w:rsidR="00576EC0" w:rsidRPr="00576EC0" w:rsidRDefault="00576EC0" w:rsidP="00576EC0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t xml:space="preserve">- </w:t>
      </w:r>
      <w:r w:rsidRPr="00576EC0">
        <w:rPr>
          <w:rFonts w:eastAsiaTheme="minorHAnsi"/>
          <w:szCs w:val="28"/>
          <w:lang w:eastAsia="en-US"/>
        </w:rPr>
        <w:t xml:space="preserve"> аварийно</w:t>
      </w:r>
      <w:r>
        <w:rPr>
          <w:rFonts w:eastAsiaTheme="minorHAnsi"/>
          <w:szCs w:val="28"/>
          <w:lang w:eastAsia="en-US"/>
        </w:rPr>
        <w:t xml:space="preserve">е </w:t>
      </w:r>
      <w:r w:rsidRPr="00576EC0">
        <w:rPr>
          <w:rFonts w:eastAsiaTheme="minorHAnsi"/>
          <w:szCs w:val="28"/>
          <w:lang w:eastAsia="en-US"/>
        </w:rPr>
        <w:t>техническо</w:t>
      </w:r>
      <w:r>
        <w:rPr>
          <w:rFonts w:eastAsiaTheme="minorHAnsi"/>
          <w:szCs w:val="28"/>
          <w:lang w:eastAsia="en-US"/>
        </w:rPr>
        <w:t>е</w:t>
      </w:r>
      <w:r w:rsidRPr="00576EC0">
        <w:rPr>
          <w:rFonts w:eastAsiaTheme="minorHAnsi"/>
          <w:szCs w:val="28"/>
          <w:lang w:eastAsia="en-US"/>
        </w:rPr>
        <w:t xml:space="preserve"> состояни</w:t>
      </w:r>
      <w:r>
        <w:rPr>
          <w:rFonts w:eastAsiaTheme="minorHAnsi"/>
          <w:szCs w:val="28"/>
          <w:lang w:eastAsia="en-US"/>
        </w:rPr>
        <w:t>е объекта</w:t>
      </w:r>
      <w:r w:rsidRPr="00576EC0">
        <w:rPr>
          <w:rFonts w:eastAsiaTheme="minorHAnsi"/>
          <w:szCs w:val="28"/>
          <w:lang w:eastAsia="en-US"/>
        </w:rPr>
        <w:t>, подтвержденн</w:t>
      </w:r>
      <w:r>
        <w:rPr>
          <w:rFonts w:eastAsiaTheme="minorHAnsi"/>
          <w:szCs w:val="28"/>
          <w:lang w:eastAsia="en-US"/>
        </w:rPr>
        <w:t>ое</w:t>
      </w:r>
      <w:r w:rsidRPr="00576EC0">
        <w:rPr>
          <w:rFonts w:eastAsiaTheme="minorHAnsi"/>
          <w:szCs w:val="28"/>
          <w:lang w:eastAsia="en-US"/>
        </w:rPr>
        <w:t xml:space="preserve"> в установленном порядке</w:t>
      </w:r>
      <w:r>
        <w:rPr>
          <w:rFonts w:eastAsiaTheme="minorHAnsi"/>
          <w:szCs w:val="28"/>
          <w:lang w:eastAsia="en-US"/>
        </w:rPr>
        <w:t xml:space="preserve"> - 3 балла;</w:t>
      </w:r>
    </w:p>
    <w:p w:rsidR="00C30AC8" w:rsidRDefault="00576EC0" w:rsidP="00576EC0">
      <w:pPr>
        <w:pStyle w:val="ConsPlusNormal"/>
        <w:ind w:firstLine="540"/>
        <w:jc w:val="both"/>
      </w:pPr>
      <w:r>
        <w:t>- выполнение предписаний контрольны</w:t>
      </w:r>
      <w:r w:rsidR="0045561B">
        <w:t xml:space="preserve">х органов по соблюдению </w:t>
      </w:r>
      <w:r w:rsidRPr="0045561B">
        <w:t xml:space="preserve">действующего законодательства – </w:t>
      </w:r>
      <w:r w:rsidR="00F53B3E">
        <w:t>1 балл</w:t>
      </w:r>
      <w:r w:rsidR="00C30AC8">
        <w:t xml:space="preserve">; </w:t>
      </w:r>
    </w:p>
    <w:p w:rsidR="003F4743" w:rsidRDefault="003F4743" w:rsidP="00576EC0">
      <w:pPr>
        <w:pStyle w:val="ConsPlusNormal"/>
        <w:ind w:firstLine="540"/>
        <w:jc w:val="both"/>
      </w:pPr>
      <w:r>
        <w:t>б) качественные критерии оценки:</w:t>
      </w:r>
    </w:p>
    <w:p w:rsidR="00C30AC8" w:rsidRDefault="00C30AC8" w:rsidP="0017095F">
      <w:pPr>
        <w:pStyle w:val="ConsPlusNormal"/>
        <w:ind w:firstLine="540"/>
        <w:jc w:val="both"/>
      </w:pPr>
      <w:r>
        <w:t xml:space="preserve">– </w:t>
      </w:r>
      <w:r w:rsidR="003F4743">
        <w:t xml:space="preserve">оказание в </w:t>
      </w:r>
      <w:r w:rsidR="0045561B">
        <w:t>объекте</w:t>
      </w:r>
      <w:r w:rsidR="003F4743">
        <w:t xml:space="preserve"> медицинской помощи</w:t>
      </w:r>
      <w:r>
        <w:t xml:space="preserve"> – </w:t>
      </w:r>
      <w:r w:rsidR="003F4743">
        <w:t xml:space="preserve">2 </w:t>
      </w:r>
      <w:r>
        <w:t>балла</w:t>
      </w:r>
      <w:r w:rsidR="003F4743">
        <w:t>;</w:t>
      </w:r>
      <w:r>
        <w:t xml:space="preserve"> </w:t>
      </w:r>
    </w:p>
    <w:p w:rsidR="00C30AC8" w:rsidRDefault="00C30AC8" w:rsidP="0017095F">
      <w:pPr>
        <w:pStyle w:val="ConsPlusNormal"/>
        <w:ind w:firstLine="540"/>
        <w:jc w:val="both"/>
      </w:pPr>
      <w:r>
        <w:t xml:space="preserve">– </w:t>
      </w:r>
      <w:r w:rsidR="003F4743" w:rsidRPr="003F4743">
        <w:rPr>
          <w:rFonts w:eastAsiaTheme="minorHAnsi"/>
          <w:szCs w:val="28"/>
          <w:lang w:eastAsia="en-US"/>
        </w:rPr>
        <w:t>внедрение современных медицинских технологий, новых методов профилактики, диаг</w:t>
      </w:r>
      <w:r w:rsidR="003F4743">
        <w:rPr>
          <w:rFonts w:eastAsiaTheme="minorHAnsi"/>
          <w:szCs w:val="28"/>
          <w:lang w:eastAsia="en-US"/>
        </w:rPr>
        <w:t>ностики, лечения</w:t>
      </w:r>
      <w:r w:rsidR="007A0966">
        <w:rPr>
          <w:rFonts w:eastAsiaTheme="minorHAnsi"/>
          <w:szCs w:val="28"/>
          <w:lang w:eastAsia="en-US"/>
        </w:rPr>
        <w:t xml:space="preserve">, </w:t>
      </w:r>
      <w:r w:rsidR="003F4743">
        <w:rPr>
          <w:rFonts w:eastAsiaTheme="minorHAnsi"/>
          <w:szCs w:val="28"/>
          <w:lang w:eastAsia="en-US"/>
        </w:rPr>
        <w:t xml:space="preserve"> реабилитации</w:t>
      </w:r>
      <w:r w:rsidR="007A0966">
        <w:rPr>
          <w:rFonts w:eastAsiaTheme="minorHAnsi"/>
          <w:szCs w:val="28"/>
          <w:lang w:eastAsia="en-US"/>
        </w:rPr>
        <w:t xml:space="preserve"> и</w:t>
      </w:r>
      <w:r w:rsidR="0045561B">
        <w:rPr>
          <w:rFonts w:eastAsiaTheme="minorHAnsi"/>
          <w:szCs w:val="28"/>
          <w:lang w:eastAsia="en-US"/>
        </w:rPr>
        <w:t xml:space="preserve"> </w:t>
      </w:r>
      <w:r w:rsidR="003F4743">
        <w:t>организаци</w:t>
      </w:r>
      <w:r w:rsidR="00DB4E86">
        <w:t>и</w:t>
      </w:r>
      <w:r w:rsidR="003F4743">
        <w:t xml:space="preserve"> лечебного процесса </w:t>
      </w:r>
      <w:r>
        <w:t xml:space="preserve">– </w:t>
      </w:r>
      <w:r w:rsidR="003F4743">
        <w:t>3</w:t>
      </w:r>
      <w:r>
        <w:t xml:space="preserve"> балла</w:t>
      </w:r>
      <w:r w:rsidR="003F4743">
        <w:t xml:space="preserve">; </w:t>
      </w:r>
    </w:p>
    <w:p w:rsidR="003F4743" w:rsidRDefault="003F4743" w:rsidP="0017095F">
      <w:pPr>
        <w:pStyle w:val="ConsPlusNormal"/>
        <w:ind w:firstLine="540"/>
        <w:jc w:val="both"/>
      </w:pPr>
      <w:r>
        <w:t xml:space="preserve">- участие в пилотных проектах в </w:t>
      </w:r>
      <w:r w:rsidR="0045561B">
        <w:t>отрасли</w:t>
      </w:r>
      <w:r>
        <w:t xml:space="preserve"> здравоохранения – </w:t>
      </w:r>
      <w:r w:rsidR="00C71437">
        <w:t>2</w:t>
      </w:r>
      <w:r>
        <w:t xml:space="preserve"> балла;</w:t>
      </w:r>
    </w:p>
    <w:p w:rsidR="00250D59" w:rsidRDefault="00A05BBC" w:rsidP="0017095F">
      <w:pPr>
        <w:pStyle w:val="ConsPlusNormal"/>
        <w:ind w:firstLine="540"/>
        <w:jc w:val="both"/>
      </w:pPr>
      <w:r>
        <w:t>- соответствие приоритетным направлениям развития отрасли здравоохранения в Ленинградской области – 3 балла;</w:t>
      </w:r>
    </w:p>
    <w:p w:rsidR="00C30AC8" w:rsidRDefault="00A05BBC" w:rsidP="00A05BBC">
      <w:pPr>
        <w:pStyle w:val="ConsPlusNormal"/>
        <w:ind w:firstLine="540"/>
        <w:jc w:val="both"/>
      </w:pPr>
      <w:r>
        <w:t xml:space="preserve">- участие в реализации мероприятий Государственной программы Российской Федерации «Развитие здравоохранения» </w:t>
      </w:r>
      <w:r w:rsidR="0045561B">
        <w:t>(</w:t>
      </w:r>
      <w:proofErr w:type="spellStart"/>
      <w:r w:rsidR="0045561B">
        <w:t>с</w:t>
      </w:r>
      <w:r>
        <w:t>офинансировани</w:t>
      </w:r>
      <w:r w:rsidR="0045561B">
        <w:t>е</w:t>
      </w:r>
      <w:proofErr w:type="spellEnd"/>
      <w:r>
        <w:t xml:space="preserve"> </w:t>
      </w:r>
      <w:r w:rsidR="00C71437">
        <w:t xml:space="preserve">расходов </w:t>
      </w:r>
      <w:r>
        <w:t>федерального бюджета</w:t>
      </w:r>
      <w:r w:rsidR="0045561B">
        <w:t>)</w:t>
      </w:r>
      <w:r>
        <w:t xml:space="preserve"> – 3 балла.</w:t>
      </w:r>
    </w:p>
    <w:p w:rsidR="001F0AC5" w:rsidRDefault="0035330E" w:rsidP="00C30AC8">
      <w:pPr>
        <w:pStyle w:val="ConsPlusNormal"/>
        <w:ind w:firstLine="540"/>
        <w:jc w:val="both"/>
      </w:pPr>
      <w:r>
        <w:t>5</w:t>
      </w:r>
      <w:r w:rsidR="001F0AC5">
        <w:t>.</w:t>
      </w:r>
      <w:r w:rsidR="002A3B4E">
        <w:t>2</w:t>
      </w:r>
      <w:r w:rsidR="001F0AC5">
        <w:t>. </w:t>
      </w:r>
      <w:r>
        <w:t>Н</w:t>
      </w:r>
      <w:r w:rsidR="001F0AC5" w:rsidRPr="001F0AC5">
        <w:t>а приобретение основных средств, не являющихся объектами недвижимости</w:t>
      </w:r>
      <w:r w:rsidR="001F0AC5">
        <w:t>:</w:t>
      </w:r>
    </w:p>
    <w:p w:rsidR="004C6DF5" w:rsidRPr="00997828" w:rsidRDefault="004C6DF5" w:rsidP="004C6DF5">
      <w:pPr>
        <w:pStyle w:val="ConsPlusNormal"/>
        <w:ind w:firstLine="540"/>
        <w:jc w:val="both"/>
      </w:pPr>
      <w:r>
        <w:t>а</w:t>
      </w:r>
      <w:r w:rsidRPr="00997828">
        <w:t>) критерии оценки технического состояния:</w:t>
      </w:r>
    </w:p>
    <w:p w:rsidR="004C6DF5" w:rsidRDefault="004C6DF5" w:rsidP="004C6DF5">
      <w:pPr>
        <w:pStyle w:val="ConsPlusNormal"/>
        <w:ind w:firstLine="540"/>
        <w:jc w:val="both"/>
      </w:pPr>
      <w:r w:rsidRPr="00997828">
        <w:t xml:space="preserve">– </w:t>
      </w:r>
      <w:r w:rsidR="00997828" w:rsidRPr="00997828">
        <w:t>амортизация основного средства</w:t>
      </w:r>
      <w:r w:rsidR="004D7BC3" w:rsidRPr="00997828">
        <w:t>, рассчитанная</w:t>
      </w:r>
      <w:r w:rsidRPr="00997828">
        <w:t xml:space="preserve"> </w:t>
      </w:r>
      <w:r w:rsidR="00997828" w:rsidRPr="00997828">
        <w:t xml:space="preserve">исходя из его балансовой стоимости и нормы амортизации, исчисленной исходя из срока его полезного использования </w:t>
      </w:r>
      <w:r w:rsidR="004D7BC3" w:rsidRPr="00997828">
        <w:t xml:space="preserve"> </w:t>
      </w:r>
      <w:r w:rsidRPr="00997828">
        <w:t xml:space="preserve">– </w:t>
      </w:r>
      <w:r w:rsidR="00E1468D" w:rsidRPr="00997828">
        <w:t xml:space="preserve">от 0 до 1 балла (значение </w:t>
      </w:r>
      <w:r w:rsidR="000D123A">
        <w:t xml:space="preserve">устанавливается </w:t>
      </w:r>
      <w:r w:rsidR="00DB4E86">
        <w:t xml:space="preserve">равным проценту начисленной </w:t>
      </w:r>
      <w:r w:rsidR="00997828" w:rsidRPr="00997828">
        <w:t>амортизации</w:t>
      </w:r>
      <w:r w:rsidR="00DB4E86" w:rsidRPr="00DB4E86">
        <w:t xml:space="preserve"> делен</w:t>
      </w:r>
      <w:r w:rsidR="00DB4E86">
        <w:t>ного</w:t>
      </w:r>
      <w:r w:rsidR="00DB4E86" w:rsidRPr="00DB4E86">
        <w:t xml:space="preserve"> на 100</w:t>
      </w:r>
      <w:r w:rsidR="00E1468D" w:rsidRPr="00997828">
        <w:t>)</w:t>
      </w:r>
      <w:r w:rsidRPr="00997828">
        <w:t>;</w:t>
      </w:r>
      <w:r>
        <w:t xml:space="preserve"> </w:t>
      </w:r>
    </w:p>
    <w:p w:rsidR="004C6DF5" w:rsidRDefault="004C6DF5" w:rsidP="004C6DF5">
      <w:pPr>
        <w:pStyle w:val="ConsPlusNormal"/>
        <w:ind w:firstLine="540"/>
        <w:jc w:val="both"/>
      </w:pPr>
      <w:r>
        <w:t xml:space="preserve">– </w:t>
      </w:r>
      <w:r w:rsidR="0045561B">
        <w:t>акт о неисправности оборудования (выходе из строя)</w:t>
      </w:r>
      <w:r>
        <w:t xml:space="preserve"> – 3 балла;</w:t>
      </w:r>
    </w:p>
    <w:p w:rsidR="004C6DF5" w:rsidRDefault="004C6DF5" w:rsidP="004C6DF5">
      <w:pPr>
        <w:pStyle w:val="ConsPlusNormal"/>
        <w:ind w:firstLine="540"/>
        <w:jc w:val="both"/>
      </w:pPr>
      <w:r>
        <w:t>– </w:t>
      </w:r>
      <w:r w:rsidR="007069FA">
        <w:t>наличие помещения для установки оборудования в соответствии с техническими требованиями</w:t>
      </w:r>
      <w:r>
        <w:t xml:space="preserve"> – </w:t>
      </w:r>
      <w:r w:rsidR="007069FA">
        <w:t>3</w:t>
      </w:r>
      <w:r>
        <w:t xml:space="preserve"> балл</w:t>
      </w:r>
      <w:r w:rsidR="007069FA">
        <w:t>а</w:t>
      </w:r>
      <w:r>
        <w:t>;</w:t>
      </w:r>
    </w:p>
    <w:p w:rsidR="004C6DF5" w:rsidRDefault="004C6DF5" w:rsidP="004C6DF5">
      <w:pPr>
        <w:pStyle w:val="ConsPlusNormal"/>
        <w:ind w:firstLine="540"/>
        <w:jc w:val="both"/>
      </w:pPr>
      <w:r>
        <w:lastRenderedPageBreak/>
        <w:t xml:space="preserve">- </w:t>
      </w:r>
      <w:r w:rsidR="007069FA">
        <w:t>наличие медицинских работников, имеющих необходимый уровень подготовки для работы на оборудовании</w:t>
      </w:r>
      <w:r>
        <w:t xml:space="preserve"> – 3 балла;</w:t>
      </w:r>
    </w:p>
    <w:p w:rsidR="004C6DF5" w:rsidRDefault="004C6DF5" w:rsidP="004C6DF5">
      <w:pPr>
        <w:pStyle w:val="ConsPlusNormal"/>
        <w:ind w:firstLine="540"/>
        <w:jc w:val="both"/>
      </w:pPr>
      <w:r>
        <w:t xml:space="preserve">- </w:t>
      </w:r>
      <w:r w:rsidRPr="00576EC0">
        <w:rPr>
          <w:rFonts w:eastAsiaTheme="minorHAnsi"/>
          <w:szCs w:val="28"/>
          <w:lang w:eastAsia="en-US"/>
        </w:rPr>
        <w:t xml:space="preserve"> </w:t>
      </w:r>
      <w:r w:rsidR="007069FA">
        <w:rPr>
          <w:rFonts w:eastAsiaTheme="minorHAnsi"/>
          <w:szCs w:val="28"/>
          <w:lang w:eastAsia="en-US"/>
        </w:rPr>
        <w:t>отсутствие оборудования</w:t>
      </w:r>
      <w:r w:rsidR="00997828">
        <w:rPr>
          <w:rFonts w:eastAsiaTheme="minorHAnsi"/>
          <w:szCs w:val="28"/>
          <w:lang w:eastAsia="en-US"/>
        </w:rPr>
        <w:t>, указанного в заявке</w:t>
      </w:r>
      <w:r w:rsidR="007069F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- </w:t>
      </w:r>
      <w:r w:rsidR="00953C3C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 xml:space="preserve"> балл</w:t>
      </w:r>
      <w:r w:rsidR="00997828">
        <w:rPr>
          <w:rFonts w:eastAsiaTheme="minorHAnsi"/>
          <w:szCs w:val="28"/>
          <w:lang w:eastAsia="en-US"/>
        </w:rPr>
        <w:t xml:space="preserve">, при </w:t>
      </w:r>
      <w:r w:rsidR="00953C3C">
        <w:t>наличи</w:t>
      </w:r>
      <w:r w:rsidR="00997828">
        <w:t>и</w:t>
      </w:r>
      <w:r w:rsidR="00953C3C">
        <w:t xml:space="preserve"> аналогичного оборудования уч</w:t>
      </w:r>
      <w:r w:rsidR="00997828">
        <w:t xml:space="preserve">итывается его </w:t>
      </w:r>
      <w:r w:rsidR="00953C3C">
        <w:t>фактическ</w:t>
      </w:r>
      <w:r w:rsidR="00997828">
        <w:t>ая з</w:t>
      </w:r>
      <w:r w:rsidR="00953C3C">
        <w:t>агрузк</w:t>
      </w:r>
      <w:r w:rsidR="00997828">
        <w:t>а;</w:t>
      </w:r>
      <w:r>
        <w:t xml:space="preserve"> </w:t>
      </w:r>
    </w:p>
    <w:p w:rsidR="004C6DF5" w:rsidRDefault="004C6DF5" w:rsidP="004C6DF5">
      <w:pPr>
        <w:pStyle w:val="ConsPlusNormal"/>
        <w:ind w:firstLine="540"/>
        <w:jc w:val="both"/>
      </w:pPr>
      <w:r>
        <w:t>б) качественные критерии оценки:</w:t>
      </w:r>
    </w:p>
    <w:p w:rsidR="004C6DF5" w:rsidRDefault="004C6DF5" w:rsidP="004C6DF5">
      <w:pPr>
        <w:pStyle w:val="ConsPlusNormal"/>
        <w:ind w:firstLine="540"/>
        <w:jc w:val="both"/>
      </w:pPr>
      <w:r>
        <w:t xml:space="preserve">– </w:t>
      </w:r>
      <w:r w:rsidR="00953C3C">
        <w:t xml:space="preserve">соответствие порядкам оказания </w:t>
      </w:r>
      <w:r>
        <w:t>медицинской помощи</w:t>
      </w:r>
      <w:r w:rsidR="00953C3C">
        <w:t xml:space="preserve"> с учетом утвержденного государственного задания</w:t>
      </w:r>
      <w:r>
        <w:t xml:space="preserve"> – </w:t>
      </w:r>
      <w:r w:rsidR="00953C3C">
        <w:t>3</w:t>
      </w:r>
      <w:r>
        <w:t xml:space="preserve"> балла; </w:t>
      </w:r>
    </w:p>
    <w:p w:rsidR="004C6DF5" w:rsidRDefault="004C6DF5" w:rsidP="004C6DF5">
      <w:pPr>
        <w:pStyle w:val="ConsPlusNormal"/>
        <w:ind w:firstLine="540"/>
        <w:jc w:val="both"/>
      </w:pPr>
      <w:r>
        <w:t xml:space="preserve">– </w:t>
      </w:r>
      <w:r w:rsidRPr="003F4743">
        <w:rPr>
          <w:rFonts w:eastAsiaTheme="minorHAnsi"/>
          <w:szCs w:val="28"/>
          <w:lang w:eastAsia="en-US"/>
        </w:rPr>
        <w:t>внедрение современных медицинских технологий, новых методов профилактики, диаг</w:t>
      </w:r>
      <w:r>
        <w:rPr>
          <w:rFonts w:eastAsiaTheme="minorHAnsi"/>
          <w:szCs w:val="28"/>
          <w:lang w:eastAsia="en-US"/>
        </w:rPr>
        <w:t>ностики, лечения</w:t>
      </w:r>
      <w:r w:rsidR="00DB4E86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>реабилитации</w:t>
      </w:r>
      <w:r w:rsidR="00DB4E86">
        <w:rPr>
          <w:rFonts w:eastAsiaTheme="minorHAnsi"/>
          <w:szCs w:val="28"/>
          <w:lang w:eastAsia="en-US"/>
        </w:rPr>
        <w:t xml:space="preserve"> и </w:t>
      </w:r>
      <w:r>
        <w:t>организаци</w:t>
      </w:r>
      <w:r w:rsidR="00DB4E86">
        <w:t>и</w:t>
      </w:r>
      <w:r>
        <w:t xml:space="preserve"> лечебного процесса – </w:t>
      </w:r>
      <w:r w:rsidR="00953C3C">
        <w:t>2</w:t>
      </w:r>
      <w:r>
        <w:t xml:space="preserve"> балла; </w:t>
      </w:r>
    </w:p>
    <w:p w:rsidR="00953C3C" w:rsidRDefault="00953C3C" w:rsidP="00953C3C">
      <w:pPr>
        <w:pStyle w:val="ConsPlusNormal"/>
        <w:ind w:firstLine="540"/>
        <w:jc w:val="both"/>
      </w:pPr>
      <w:r>
        <w:t>- участие в пилотных проектах в отрасли здравоохранения – 3 балла;</w:t>
      </w:r>
    </w:p>
    <w:p w:rsidR="00953C3C" w:rsidRDefault="00953C3C" w:rsidP="00953C3C">
      <w:pPr>
        <w:pStyle w:val="ConsPlusNormal"/>
        <w:ind w:firstLine="540"/>
        <w:jc w:val="both"/>
      </w:pPr>
      <w:r>
        <w:t xml:space="preserve">- соответствие приоритетным направлениям развития отрасли здравоохранения в Ленинградской области – </w:t>
      </w:r>
      <w:r w:rsidR="00811D8B">
        <w:t>1</w:t>
      </w:r>
      <w:r>
        <w:t xml:space="preserve"> балл;</w:t>
      </w:r>
    </w:p>
    <w:p w:rsidR="00953C3C" w:rsidRDefault="00953C3C" w:rsidP="00953C3C">
      <w:pPr>
        <w:pStyle w:val="ConsPlusNormal"/>
        <w:ind w:firstLine="540"/>
        <w:jc w:val="both"/>
      </w:pPr>
      <w:r>
        <w:t>- участие в реализации мероприятий Государственной программы Российской Федерации «Развитие здравоохранения» (</w:t>
      </w:r>
      <w:proofErr w:type="spellStart"/>
      <w:r>
        <w:t>софинансирование</w:t>
      </w:r>
      <w:proofErr w:type="spellEnd"/>
      <w:r>
        <w:t xml:space="preserve"> расходов федерального бюджета) – 3 балла.</w:t>
      </w:r>
    </w:p>
    <w:p w:rsidR="007B1CC0" w:rsidRDefault="001B42D1" w:rsidP="00771712">
      <w:pPr>
        <w:pStyle w:val="ConsPlusNormal"/>
        <w:ind w:firstLine="540"/>
        <w:jc w:val="both"/>
      </w:pPr>
      <w:r>
        <w:t xml:space="preserve">5.3. В случае если оценки нескольких заявок на проведение работ по капитальному ремонту, разработке проектной документации для проведения капитального ремонта по критериям набирают одинаковое количество баллов, приоритет отдается заявке с наименьшей стоимостью работ. Заявки на </w:t>
      </w:r>
      <w:r w:rsidRPr="001F0AC5">
        <w:t>приобретение основных средств, не являющихся объектами недвижимости</w:t>
      </w:r>
      <w:r>
        <w:t xml:space="preserve">, </w:t>
      </w:r>
      <w:r w:rsidR="007B1CC0">
        <w:t xml:space="preserve">которые по критериям набирают одинаковое количество баллов, оцениваются с учетом </w:t>
      </w:r>
      <w:r w:rsidR="007B1CC0">
        <w:rPr>
          <w:rFonts w:eastAsiaTheme="minorHAnsi"/>
          <w:szCs w:val="28"/>
          <w:lang w:eastAsia="en-US"/>
        </w:rPr>
        <w:t>приоритетных направлений развития отрасли на очередной финансовый год.</w:t>
      </w:r>
    </w:p>
    <w:p w:rsidR="009D3190" w:rsidRDefault="00771712" w:rsidP="00771712">
      <w:pPr>
        <w:pStyle w:val="ConsPlusNormal"/>
        <w:ind w:firstLine="540"/>
        <w:jc w:val="both"/>
      </w:pPr>
      <w:r>
        <w:t xml:space="preserve">6. </w:t>
      </w:r>
      <w:r w:rsidR="00D92736">
        <w:t>О</w:t>
      </w:r>
      <w:r>
        <w:t>боснованны</w:t>
      </w:r>
      <w:r w:rsidR="009D3190">
        <w:t>е</w:t>
      </w:r>
      <w:r>
        <w:t xml:space="preserve"> заявки рассматриваются </w:t>
      </w:r>
      <w:r w:rsidR="0022469E">
        <w:t>к</w:t>
      </w:r>
      <w:r>
        <w:t xml:space="preserve">омиссией </w:t>
      </w:r>
      <w:r w:rsidRPr="00437C72">
        <w:t xml:space="preserve">Комитета по здравоохранению Ленинградской области по рассмотрению заявок </w:t>
      </w:r>
      <w:r w:rsidRPr="003E1853">
        <w:t>государственных организаций, подведомственных Комитету по здравоохранению Ленинградской области, на проведение капитальных ремонтов и приобретение основных средств, не являющихся объектами недвижимости</w:t>
      </w:r>
      <w:r w:rsidR="009D3190">
        <w:t>.</w:t>
      </w:r>
      <w:r>
        <w:t xml:space="preserve"> </w:t>
      </w:r>
    </w:p>
    <w:p w:rsidR="007E0719" w:rsidRDefault="00771712" w:rsidP="00D92736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t xml:space="preserve">7.  </w:t>
      </w:r>
      <w:r w:rsidR="009D3190">
        <w:rPr>
          <w:rFonts w:eastAsiaTheme="minorHAnsi"/>
          <w:szCs w:val="28"/>
          <w:lang w:eastAsia="en-US"/>
        </w:rPr>
        <w:t>Р</w:t>
      </w:r>
      <w:r w:rsidRPr="0002257B">
        <w:rPr>
          <w:rFonts w:eastAsiaTheme="minorHAnsi"/>
          <w:szCs w:val="28"/>
          <w:lang w:eastAsia="en-US"/>
        </w:rPr>
        <w:t>ешени</w:t>
      </w:r>
      <w:r w:rsidR="009D3190">
        <w:rPr>
          <w:rFonts w:eastAsiaTheme="minorHAnsi"/>
          <w:szCs w:val="28"/>
          <w:lang w:eastAsia="en-US"/>
        </w:rPr>
        <w:t>е</w:t>
      </w:r>
      <w:r w:rsidRPr="0002257B">
        <w:rPr>
          <w:rFonts w:eastAsiaTheme="minorHAnsi"/>
          <w:szCs w:val="28"/>
          <w:lang w:eastAsia="en-US"/>
        </w:rPr>
        <w:t xml:space="preserve"> Комиссии</w:t>
      </w:r>
      <w:r w:rsidR="005232CC">
        <w:rPr>
          <w:rFonts w:eastAsiaTheme="minorHAnsi"/>
          <w:szCs w:val="28"/>
          <w:lang w:eastAsia="en-US"/>
        </w:rPr>
        <w:t xml:space="preserve"> </w:t>
      </w:r>
      <w:r w:rsidR="009D3190">
        <w:rPr>
          <w:rFonts w:eastAsiaTheme="minorHAnsi"/>
          <w:szCs w:val="28"/>
          <w:lang w:eastAsia="en-US"/>
        </w:rPr>
        <w:t xml:space="preserve">оформляется протоколом, на основании которого </w:t>
      </w:r>
      <w:r w:rsidR="007E0719">
        <w:rPr>
          <w:rFonts w:eastAsiaTheme="minorHAnsi"/>
          <w:szCs w:val="28"/>
          <w:lang w:eastAsia="en-US"/>
        </w:rPr>
        <w:t xml:space="preserve">формируется сводная бюджетная заявка для выделения </w:t>
      </w:r>
      <w:r w:rsidR="00C41A76">
        <w:rPr>
          <w:rFonts w:eastAsiaTheme="minorHAnsi"/>
          <w:szCs w:val="28"/>
          <w:lang w:eastAsia="en-US"/>
        </w:rPr>
        <w:t>плановых объемов бюджетных ассигнований из областного бюджета Ленинградской области на очередной финансовый год.</w:t>
      </w:r>
    </w:p>
    <w:p w:rsidR="00C41A76" w:rsidRDefault="00C41A76" w:rsidP="00D92736">
      <w:pPr>
        <w:pStyle w:val="ConsPlusNormal"/>
        <w:ind w:firstLine="540"/>
        <w:jc w:val="both"/>
      </w:pPr>
      <w:r>
        <w:rPr>
          <w:rFonts w:eastAsiaTheme="minorHAnsi"/>
          <w:szCs w:val="28"/>
          <w:lang w:eastAsia="en-US"/>
        </w:rPr>
        <w:t xml:space="preserve">8. После доведения предельных объемов бюджетных ассигнований областного бюджета Ленинградской области Комиссией производится распределение финансового обеспечения государственным организациям </w:t>
      </w:r>
      <w:r w:rsidRPr="008F15F3">
        <w:t>на проведение капитальных ремонтов и приобретение основных средств, не являющихся объектами недвижимости</w:t>
      </w:r>
      <w:r>
        <w:t xml:space="preserve"> (далее – выделение финансового обеспечения)</w:t>
      </w:r>
      <w:r w:rsidR="00FD55DF">
        <w:t>,</w:t>
      </w:r>
      <w:r>
        <w:t xml:space="preserve"> по </w:t>
      </w:r>
      <w:r w:rsidR="00FD55DF">
        <w:t>организациям, получившим наибольшее количество баллов</w:t>
      </w:r>
      <w:r w:rsidR="00DB4E86">
        <w:t xml:space="preserve"> по оценке</w:t>
      </w:r>
      <w:r w:rsidR="00FD55DF">
        <w:t xml:space="preserve">, </w:t>
      </w:r>
      <w:r w:rsidR="00DB4E86">
        <w:t>которое</w:t>
      </w:r>
      <w:r w:rsidR="00FD55DF">
        <w:t xml:space="preserve"> оформляется протоколом заседания Комиссии.</w:t>
      </w:r>
    </w:p>
    <w:p w:rsidR="00DB4E86" w:rsidRDefault="005C73EA" w:rsidP="00D92736">
      <w:pPr>
        <w:pStyle w:val="ConsPlusNormal"/>
        <w:ind w:firstLine="540"/>
        <w:jc w:val="both"/>
      </w:pPr>
      <w:r>
        <w:t>Распределение ф</w:t>
      </w:r>
      <w:r w:rsidR="00DB4E86" w:rsidRPr="005C73EA">
        <w:t>инансово</w:t>
      </w:r>
      <w:r>
        <w:t>го</w:t>
      </w:r>
      <w:r w:rsidR="00DB4E86" w:rsidRPr="005C73EA">
        <w:t xml:space="preserve"> обеспечени</w:t>
      </w:r>
      <w:r>
        <w:t xml:space="preserve">я осуществляется </w:t>
      </w:r>
      <w:r w:rsidR="00DB4E86" w:rsidRPr="005C73EA">
        <w:t xml:space="preserve">исходя из </w:t>
      </w:r>
      <w:r w:rsidR="00C06617" w:rsidRPr="005C73EA">
        <w:t xml:space="preserve">заявленной потребности </w:t>
      </w:r>
      <w:r w:rsidR="00A806A5" w:rsidRPr="005C73EA">
        <w:t xml:space="preserve">по направлениям, указанным в пункте 2 настоящего Порядка, </w:t>
      </w:r>
      <w:r w:rsidR="00C06617" w:rsidRPr="005C73EA">
        <w:t xml:space="preserve">и утвержденного </w:t>
      </w:r>
      <w:r w:rsidR="00DB4E86" w:rsidRPr="005C73EA">
        <w:t>объем</w:t>
      </w:r>
      <w:r w:rsidR="00C06617" w:rsidRPr="005C73EA">
        <w:t>а</w:t>
      </w:r>
      <w:r w:rsidR="00DB4E86" w:rsidRPr="005C73EA">
        <w:t xml:space="preserve"> бюджетных ассигнований </w:t>
      </w:r>
      <w:r w:rsidR="00DB4E86" w:rsidRPr="005C73EA">
        <w:rPr>
          <w:rFonts w:eastAsiaTheme="minorHAnsi"/>
          <w:szCs w:val="28"/>
          <w:lang w:eastAsia="en-US"/>
        </w:rPr>
        <w:t xml:space="preserve">областного бюджета Ленинградской области </w:t>
      </w:r>
      <w:r w:rsidR="00A806A5" w:rsidRPr="005C73EA">
        <w:rPr>
          <w:rFonts w:eastAsiaTheme="minorHAnsi"/>
          <w:szCs w:val="28"/>
          <w:lang w:eastAsia="en-US"/>
        </w:rPr>
        <w:t xml:space="preserve">на указанные цели </w:t>
      </w:r>
      <w:r>
        <w:rPr>
          <w:rFonts w:eastAsiaTheme="minorHAnsi"/>
          <w:szCs w:val="28"/>
          <w:lang w:eastAsia="en-US"/>
        </w:rPr>
        <w:t xml:space="preserve">с учетом </w:t>
      </w:r>
      <w:r>
        <w:rPr>
          <w:rFonts w:eastAsiaTheme="minorHAnsi"/>
          <w:szCs w:val="28"/>
          <w:lang w:eastAsia="en-US"/>
        </w:rPr>
        <w:lastRenderedPageBreak/>
        <w:t>приоритетных направлений развития отрасли на очередной финансовый год</w:t>
      </w:r>
      <w:r w:rsidR="00DB4E86" w:rsidRPr="005C73EA">
        <w:t>.</w:t>
      </w:r>
    </w:p>
    <w:p w:rsidR="0006651A" w:rsidRDefault="00FD55DF" w:rsidP="00906E8E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t>9. На основании протокола, указанного в пункте 8</w:t>
      </w:r>
      <w:r w:rsidR="00A806A5">
        <w:t xml:space="preserve"> настоящего порядка</w:t>
      </w:r>
      <w:r>
        <w:t xml:space="preserve">, </w:t>
      </w:r>
      <w:r w:rsidR="005232CC" w:rsidRPr="00DB4E86">
        <w:rPr>
          <w:rFonts w:eastAsiaTheme="minorHAnsi"/>
          <w:szCs w:val="28"/>
          <w:lang w:eastAsia="en-US"/>
        </w:rPr>
        <w:t xml:space="preserve">в отношении </w:t>
      </w:r>
      <w:r w:rsidR="004431E3" w:rsidRPr="00DB4E86">
        <w:rPr>
          <w:rFonts w:eastAsiaTheme="minorHAnsi"/>
          <w:szCs w:val="28"/>
          <w:lang w:eastAsia="en-US"/>
        </w:rPr>
        <w:t xml:space="preserve">государственных </w:t>
      </w:r>
      <w:r w:rsidR="005232CC" w:rsidRPr="00DB4E86">
        <w:rPr>
          <w:rFonts w:eastAsiaTheme="minorHAnsi"/>
          <w:szCs w:val="28"/>
          <w:lang w:eastAsia="en-US"/>
        </w:rPr>
        <w:t xml:space="preserve">бюджетных и автономных учреждений </w:t>
      </w:r>
      <w:r w:rsidR="004431E3">
        <w:rPr>
          <w:rFonts w:eastAsiaTheme="minorHAnsi"/>
          <w:szCs w:val="28"/>
          <w:lang w:eastAsia="en-US"/>
        </w:rPr>
        <w:t xml:space="preserve">Ленинградской области </w:t>
      </w:r>
      <w:r w:rsidR="005232CC" w:rsidRPr="00DB4E86">
        <w:rPr>
          <w:rFonts w:eastAsiaTheme="minorHAnsi"/>
          <w:szCs w:val="28"/>
          <w:lang w:eastAsia="en-US"/>
        </w:rPr>
        <w:t xml:space="preserve">издается распоряжение </w:t>
      </w:r>
      <w:r w:rsidR="004431E3">
        <w:rPr>
          <w:rFonts w:eastAsiaTheme="minorHAnsi"/>
          <w:szCs w:val="28"/>
          <w:lang w:eastAsia="en-US"/>
        </w:rPr>
        <w:t xml:space="preserve">Комитета </w:t>
      </w:r>
      <w:r w:rsidR="005232CC" w:rsidRPr="00DB4E86">
        <w:rPr>
          <w:rFonts w:eastAsiaTheme="minorHAnsi"/>
          <w:szCs w:val="28"/>
          <w:lang w:eastAsia="en-US"/>
        </w:rPr>
        <w:t xml:space="preserve">о </w:t>
      </w:r>
      <w:r w:rsidR="004431E3">
        <w:rPr>
          <w:rFonts w:eastAsiaTheme="minorHAnsi"/>
          <w:szCs w:val="28"/>
          <w:lang w:eastAsia="en-US"/>
        </w:rPr>
        <w:t xml:space="preserve">предоставлении </w:t>
      </w:r>
      <w:r w:rsidR="005232CC" w:rsidRPr="00DB4E86">
        <w:rPr>
          <w:rFonts w:eastAsiaTheme="minorHAnsi"/>
          <w:szCs w:val="28"/>
          <w:lang w:eastAsia="en-US"/>
        </w:rPr>
        <w:t>субсидий на иные цели</w:t>
      </w:r>
      <w:r w:rsidR="004431E3">
        <w:rPr>
          <w:rFonts w:eastAsiaTheme="minorHAnsi"/>
          <w:i/>
          <w:szCs w:val="28"/>
          <w:lang w:eastAsia="en-US"/>
        </w:rPr>
        <w:t xml:space="preserve">, </w:t>
      </w:r>
      <w:r w:rsidR="004431E3">
        <w:rPr>
          <w:rFonts w:eastAsiaTheme="minorHAnsi"/>
          <w:szCs w:val="28"/>
          <w:lang w:eastAsia="en-US"/>
        </w:rPr>
        <w:t xml:space="preserve">в отношении </w:t>
      </w:r>
      <w:r w:rsidR="004431E3" w:rsidRPr="00DB4E86">
        <w:rPr>
          <w:rFonts w:eastAsiaTheme="minorHAnsi"/>
          <w:szCs w:val="28"/>
          <w:lang w:eastAsia="en-US"/>
        </w:rPr>
        <w:t>государственны</w:t>
      </w:r>
      <w:r w:rsidR="004431E3">
        <w:rPr>
          <w:rFonts w:eastAsiaTheme="minorHAnsi"/>
          <w:szCs w:val="28"/>
          <w:lang w:eastAsia="en-US"/>
        </w:rPr>
        <w:t>х</w:t>
      </w:r>
      <w:r w:rsidR="004431E3" w:rsidRPr="00DB4E86">
        <w:rPr>
          <w:rFonts w:eastAsiaTheme="minorHAnsi"/>
          <w:szCs w:val="28"/>
          <w:lang w:eastAsia="en-US"/>
        </w:rPr>
        <w:t xml:space="preserve"> </w:t>
      </w:r>
      <w:r w:rsidR="004431E3">
        <w:rPr>
          <w:rFonts w:eastAsiaTheme="minorHAnsi"/>
          <w:szCs w:val="28"/>
          <w:lang w:eastAsia="en-US"/>
        </w:rPr>
        <w:t>казенных</w:t>
      </w:r>
      <w:r w:rsidR="005232CC" w:rsidRPr="00DB4E86">
        <w:rPr>
          <w:rFonts w:eastAsiaTheme="minorHAnsi"/>
          <w:szCs w:val="28"/>
          <w:lang w:eastAsia="en-US"/>
        </w:rPr>
        <w:t xml:space="preserve"> учреждени</w:t>
      </w:r>
      <w:r w:rsidR="004431E3">
        <w:rPr>
          <w:rFonts w:eastAsiaTheme="minorHAnsi"/>
          <w:szCs w:val="28"/>
          <w:lang w:eastAsia="en-US"/>
        </w:rPr>
        <w:t>й</w:t>
      </w:r>
      <w:r w:rsidR="005232CC" w:rsidRPr="00DB4E86">
        <w:rPr>
          <w:rFonts w:eastAsiaTheme="minorHAnsi"/>
          <w:szCs w:val="28"/>
          <w:lang w:eastAsia="en-US"/>
        </w:rPr>
        <w:t xml:space="preserve"> </w:t>
      </w:r>
      <w:r w:rsidR="004431E3">
        <w:rPr>
          <w:rFonts w:eastAsiaTheme="minorHAnsi"/>
          <w:szCs w:val="28"/>
          <w:lang w:eastAsia="en-US"/>
        </w:rPr>
        <w:t xml:space="preserve">Ленинградской области </w:t>
      </w:r>
      <w:r w:rsidR="005232CC" w:rsidRPr="00DB4E86">
        <w:rPr>
          <w:rFonts w:eastAsiaTheme="minorHAnsi"/>
          <w:szCs w:val="28"/>
          <w:lang w:eastAsia="en-US"/>
        </w:rPr>
        <w:t xml:space="preserve">соответствующие объемы финансового обеспечения утверждаются в составе </w:t>
      </w:r>
      <w:r w:rsidR="00C06617">
        <w:rPr>
          <w:rFonts w:eastAsiaTheme="minorHAnsi"/>
          <w:szCs w:val="28"/>
          <w:lang w:eastAsia="en-US"/>
        </w:rPr>
        <w:t xml:space="preserve">бюджетной </w:t>
      </w:r>
      <w:r w:rsidR="005232CC" w:rsidRPr="00DB4E86">
        <w:rPr>
          <w:rFonts w:eastAsiaTheme="minorHAnsi"/>
          <w:szCs w:val="28"/>
          <w:lang w:eastAsia="en-US"/>
        </w:rPr>
        <w:t>смет</w:t>
      </w:r>
      <w:r w:rsidR="00C06617">
        <w:rPr>
          <w:rFonts w:eastAsiaTheme="minorHAnsi"/>
          <w:szCs w:val="28"/>
          <w:lang w:eastAsia="en-US"/>
        </w:rPr>
        <w:t>ы</w:t>
      </w:r>
      <w:r w:rsidR="005232CC" w:rsidRPr="00DB4E86">
        <w:rPr>
          <w:rFonts w:eastAsiaTheme="minorHAnsi"/>
          <w:szCs w:val="28"/>
          <w:lang w:eastAsia="en-US"/>
        </w:rPr>
        <w:t>.</w:t>
      </w:r>
      <w:r w:rsidR="00C06617">
        <w:rPr>
          <w:rFonts w:eastAsiaTheme="minorHAnsi"/>
          <w:szCs w:val="28"/>
          <w:lang w:eastAsia="en-US"/>
        </w:rPr>
        <w:t xml:space="preserve"> </w:t>
      </w:r>
    </w:p>
    <w:p w:rsidR="00F53B3E" w:rsidRDefault="00F53B3E" w:rsidP="00906E8E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10. Утвержденное распределение финансового обеспечения по </w:t>
      </w:r>
      <w:proofErr w:type="gramStart"/>
      <w:r>
        <w:rPr>
          <w:rFonts w:eastAsiaTheme="minorHAnsi"/>
          <w:szCs w:val="28"/>
          <w:lang w:eastAsia="en-US"/>
        </w:rPr>
        <w:t>государственным</w:t>
      </w:r>
      <w:proofErr w:type="gramEnd"/>
      <w:r>
        <w:rPr>
          <w:rFonts w:eastAsiaTheme="minorHAnsi"/>
          <w:szCs w:val="28"/>
          <w:lang w:eastAsia="en-US"/>
        </w:rPr>
        <w:t xml:space="preserve"> организация размещается на официальном сайте Комитета по здравоохранению Ленинградской области в разделе «Программы и планы» и сайте комитета финансов Ленинградской области в разделе «Открытый бюджет Ленинградской области». </w:t>
      </w: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866DAA" w:rsidRDefault="00866DAA" w:rsidP="00511DCF">
      <w:pPr>
        <w:pStyle w:val="ConsPlusNormal"/>
        <w:ind w:left="4536"/>
      </w:pPr>
    </w:p>
    <w:p w:rsidR="00E0115C" w:rsidRDefault="00EA211E" w:rsidP="00511DCF">
      <w:pPr>
        <w:pStyle w:val="ConsPlusNormal"/>
        <w:ind w:left="4536"/>
      </w:pPr>
      <w:r>
        <w:lastRenderedPageBreak/>
        <w:t xml:space="preserve">Приложение </w:t>
      </w:r>
      <w:r w:rsidR="00E0115C">
        <w:t>1</w:t>
      </w:r>
    </w:p>
    <w:p w:rsidR="00717C6F" w:rsidRPr="00876C12" w:rsidRDefault="00C214B4" w:rsidP="00717C6F">
      <w:pPr>
        <w:pStyle w:val="ConsPlusNormal"/>
        <w:ind w:left="4536"/>
      </w:pPr>
      <w:r>
        <w:t>к Порядку</w:t>
      </w:r>
      <w:r w:rsidR="0017095F">
        <w:t xml:space="preserve"> </w:t>
      </w:r>
      <w:r>
        <w:t xml:space="preserve">рассмотрения </w:t>
      </w:r>
      <w:r w:rsidR="00876C12" w:rsidRPr="00876C12">
        <w:t>заявок на проведение капитальных ремонтов и приобретение основных средств, не являющихся объектами недвижимости, государственных организаций, подведомственных Комитету по здравоохранению Ленинградской области</w:t>
      </w:r>
    </w:p>
    <w:p w:rsidR="00A806A5" w:rsidRDefault="00A806A5" w:rsidP="00EA211E">
      <w:pPr>
        <w:pStyle w:val="ConsPlusNormal"/>
        <w:ind w:firstLine="540"/>
        <w:jc w:val="both"/>
        <w:rPr>
          <w:i/>
        </w:rPr>
      </w:pPr>
    </w:p>
    <w:p w:rsidR="00EA211E" w:rsidRPr="00B6482F" w:rsidRDefault="00EA211E" w:rsidP="00EA211E">
      <w:pPr>
        <w:pStyle w:val="ConsPlusNormal"/>
        <w:ind w:firstLine="540"/>
        <w:jc w:val="both"/>
        <w:rPr>
          <w:i/>
        </w:rPr>
      </w:pPr>
      <w:r w:rsidRPr="00B6482F">
        <w:rPr>
          <w:i/>
        </w:rPr>
        <w:t>На бланке государственной организации</w:t>
      </w:r>
      <w:r w:rsidR="00511DCF">
        <w:rPr>
          <w:i/>
        </w:rPr>
        <w:t xml:space="preserve"> </w:t>
      </w:r>
    </w:p>
    <w:p w:rsidR="00EA211E" w:rsidRPr="00B6482F" w:rsidRDefault="00EA211E" w:rsidP="00EA211E">
      <w:pPr>
        <w:pStyle w:val="ConsPlusNormal"/>
        <w:ind w:firstLine="540"/>
        <w:jc w:val="both"/>
        <w:rPr>
          <w:i/>
        </w:rPr>
      </w:pPr>
      <w:r w:rsidRPr="00B6482F">
        <w:rPr>
          <w:i/>
        </w:rPr>
        <w:t>с указанием даты и исходящего номера</w:t>
      </w:r>
    </w:p>
    <w:p w:rsidR="00B6482F" w:rsidRPr="001D0E91" w:rsidRDefault="00B6482F" w:rsidP="00B648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08"/>
      <w:bookmarkEnd w:id="8"/>
      <w:r>
        <w:rPr>
          <w:rFonts w:ascii="Times New Roman" w:hAnsi="Times New Roman" w:cs="Times New Roman"/>
          <w:sz w:val="28"/>
          <w:szCs w:val="28"/>
        </w:rPr>
        <w:t>З</w:t>
      </w:r>
      <w:r w:rsidRPr="001D0E91">
        <w:rPr>
          <w:rFonts w:ascii="Times New Roman" w:hAnsi="Times New Roman" w:cs="Times New Roman"/>
          <w:sz w:val="28"/>
          <w:szCs w:val="28"/>
        </w:rPr>
        <w:t>аявка</w:t>
      </w:r>
    </w:p>
    <w:p w:rsidR="00B6482F" w:rsidRPr="001D0E91" w:rsidRDefault="00B6482F" w:rsidP="00B648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 xml:space="preserve">на </w:t>
      </w:r>
      <w:r w:rsidR="00717C6F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717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17C6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апитальному ремонту</w:t>
      </w:r>
    </w:p>
    <w:p w:rsidR="00B6482F" w:rsidRPr="001D0E91" w:rsidRDefault="00B6482F" w:rsidP="00B648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на _____________ год</w:t>
      </w:r>
    </w:p>
    <w:p w:rsidR="00B6482F" w:rsidRPr="001D0E91" w:rsidRDefault="00B6482F" w:rsidP="00B648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p w:rsidR="00B6482F" w:rsidRPr="001D0E91" w:rsidRDefault="00B6482F" w:rsidP="00B6482F">
      <w:pPr>
        <w:pStyle w:val="ConsPlusNonformat"/>
        <w:jc w:val="center"/>
        <w:rPr>
          <w:rFonts w:ascii="Times New Roman" w:hAnsi="Times New Roman" w:cs="Times New Roman"/>
        </w:rPr>
      </w:pPr>
      <w:r w:rsidRPr="001D0E91">
        <w:rPr>
          <w:rFonts w:ascii="Times New Roman" w:hAnsi="Times New Roman" w:cs="Times New Roman"/>
        </w:rPr>
        <w:t xml:space="preserve">(наименование </w:t>
      </w:r>
      <w:r w:rsidR="00511DCF">
        <w:rPr>
          <w:rFonts w:ascii="Times New Roman" w:hAnsi="Times New Roman" w:cs="Times New Roman"/>
        </w:rPr>
        <w:t>государственной</w:t>
      </w:r>
      <w:r w:rsidR="0017095F">
        <w:rPr>
          <w:rFonts w:ascii="Times New Roman" w:hAnsi="Times New Roman" w:cs="Times New Roman"/>
        </w:rPr>
        <w:t xml:space="preserve"> </w:t>
      </w:r>
      <w:r w:rsidRPr="001D0E91">
        <w:rPr>
          <w:rFonts w:ascii="Times New Roman" w:hAnsi="Times New Roman" w:cs="Times New Roman"/>
        </w:rPr>
        <w:t>организации)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5"/>
        <w:gridCol w:w="1982"/>
      </w:tblGrid>
      <w:tr w:rsidR="00EA211E" w:rsidTr="00511DCF">
        <w:tc>
          <w:tcPr>
            <w:tcW w:w="7655" w:type="dxa"/>
          </w:tcPr>
          <w:p w:rsidR="00EA211E" w:rsidRDefault="00EA211E" w:rsidP="0017095F">
            <w:pPr>
              <w:pStyle w:val="ConsPlusNormal"/>
            </w:pPr>
            <w:r>
              <w:t>Наименование объекта капитального ремонта:</w:t>
            </w:r>
          </w:p>
        </w:tc>
        <w:tc>
          <w:tcPr>
            <w:tcW w:w="1982" w:type="dxa"/>
          </w:tcPr>
          <w:p w:rsidR="00EA211E" w:rsidRDefault="00EA211E" w:rsidP="0017095F">
            <w:pPr>
              <w:pStyle w:val="ConsPlusNormal"/>
            </w:pPr>
          </w:p>
        </w:tc>
      </w:tr>
      <w:tr w:rsidR="00EA211E" w:rsidTr="00511DCF">
        <w:tc>
          <w:tcPr>
            <w:tcW w:w="7655" w:type="dxa"/>
          </w:tcPr>
          <w:p w:rsidR="00EA211E" w:rsidRDefault="00B6482F" w:rsidP="00B6482F">
            <w:pPr>
              <w:pStyle w:val="ConsPlusNormal"/>
            </w:pPr>
            <w:r>
              <w:t>А</w:t>
            </w:r>
            <w:r w:rsidR="00EA211E">
              <w:t>дрес (указывается почтовый адрес объекта)</w:t>
            </w:r>
          </w:p>
        </w:tc>
        <w:tc>
          <w:tcPr>
            <w:tcW w:w="1982" w:type="dxa"/>
          </w:tcPr>
          <w:p w:rsidR="00EA211E" w:rsidRDefault="00EA211E" w:rsidP="0017095F">
            <w:pPr>
              <w:pStyle w:val="ConsPlusNormal"/>
            </w:pPr>
          </w:p>
        </w:tc>
      </w:tr>
      <w:tr w:rsidR="00EA211E" w:rsidTr="00511DCF">
        <w:tc>
          <w:tcPr>
            <w:tcW w:w="7655" w:type="dxa"/>
          </w:tcPr>
          <w:p w:rsidR="00EA211E" w:rsidRDefault="00EA211E" w:rsidP="0017095F">
            <w:pPr>
              <w:pStyle w:val="ConsPlusNormal"/>
            </w:pPr>
            <w:r>
              <w:t>Основные технико-экономические характеристики объекта: (площадь, объем, протяженность, количество этажей и т.д.)</w:t>
            </w:r>
          </w:p>
        </w:tc>
        <w:tc>
          <w:tcPr>
            <w:tcW w:w="1982" w:type="dxa"/>
          </w:tcPr>
          <w:p w:rsidR="00EA211E" w:rsidRDefault="00EA211E" w:rsidP="0017095F">
            <w:pPr>
              <w:pStyle w:val="ConsPlusNormal"/>
            </w:pPr>
          </w:p>
        </w:tc>
      </w:tr>
      <w:tr w:rsidR="00EA211E" w:rsidTr="00511DCF">
        <w:trPr>
          <w:trHeight w:val="1050"/>
        </w:trPr>
        <w:tc>
          <w:tcPr>
            <w:tcW w:w="7655" w:type="dxa"/>
          </w:tcPr>
          <w:p w:rsidR="00EA211E" w:rsidRDefault="00A80D79" w:rsidP="00A80D79">
            <w:pPr>
              <w:pStyle w:val="ConsPlusNormal"/>
            </w:pPr>
            <w:r>
              <w:t>Сведения о п</w:t>
            </w:r>
            <w:r w:rsidR="00EA211E">
              <w:t>роектн</w:t>
            </w:r>
            <w:r>
              <w:t>ой</w:t>
            </w:r>
            <w:r w:rsidR="00EA211E">
              <w:t xml:space="preserve"> </w:t>
            </w:r>
            <w:proofErr w:type="gramStart"/>
            <w:r w:rsidR="00EA211E">
              <w:t>и(</w:t>
            </w:r>
            <w:proofErr w:type="gramEnd"/>
            <w:r w:rsidR="00EA211E">
              <w:t>или) сметн</w:t>
            </w:r>
            <w:r>
              <w:t>ой</w:t>
            </w:r>
            <w:r w:rsidR="00EA211E">
              <w:t xml:space="preserve"> документаци</w:t>
            </w:r>
            <w:r>
              <w:t>и</w:t>
            </w:r>
            <w:r w:rsidR="00EA211E">
              <w:t>: (наименование организации, адрес места нахождения, сайта в сети Интернет, электронной почты, номер телефона/факса)</w:t>
            </w:r>
          </w:p>
        </w:tc>
        <w:tc>
          <w:tcPr>
            <w:tcW w:w="1982" w:type="dxa"/>
          </w:tcPr>
          <w:p w:rsidR="00EA211E" w:rsidRDefault="00EA211E" w:rsidP="0017095F">
            <w:pPr>
              <w:pStyle w:val="ConsPlusNormal"/>
            </w:pPr>
          </w:p>
        </w:tc>
      </w:tr>
      <w:tr w:rsidR="00EA211E" w:rsidTr="00511DCF">
        <w:tc>
          <w:tcPr>
            <w:tcW w:w="7655" w:type="dxa"/>
          </w:tcPr>
          <w:p w:rsidR="00EA211E" w:rsidRDefault="00A80D79" w:rsidP="00511DCF">
            <w:pPr>
              <w:pStyle w:val="ConsPlusNormal"/>
            </w:pPr>
            <w:r>
              <w:t>Сведения о п</w:t>
            </w:r>
            <w:r w:rsidR="00EA211E">
              <w:t>оложительно</w:t>
            </w:r>
            <w:r w:rsidR="009753EF">
              <w:t>м</w:t>
            </w:r>
            <w:r w:rsidR="00EA211E">
              <w:t xml:space="preserve"> заключени</w:t>
            </w:r>
            <w:r w:rsidR="009753EF">
              <w:t>и</w:t>
            </w:r>
            <w:r w:rsidR="00EA211E">
              <w:t xml:space="preserve"> экспертизы проектной </w:t>
            </w:r>
            <w:proofErr w:type="gramStart"/>
            <w:r w:rsidR="00EA211E">
              <w:t>и(</w:t>
            </w:r>
            <w:proofErr w:type="gramEnd"/>
            <w:r w:rsidR="00EA211E">
              <w:t xml:space="preserve">или) сметной документации </w:t>
            </w:r>
            <w:r w:rsidR="00B6482F">
              <w:t>№</w:t>
            </w:r>
            <w:r w:rsidR="00EA211E">
              <w:t xml:space="preserve"> _</w:t>
            </w:r>
            <w:r w:rsidR="00511DCF">
              <w:t>__</w:t>
            </w:r>
            <w:r w:rsidR="00EA211E">
              <w:t xml:space="preserve">_ от </w:t>
            </w:r>
            <w:r w:rsidR="00B6482F">
              <w:t>«</w:t>
            </w:r>
            <w:r w:rsidR="00EA211E">
              <w:t>__</w:t>
            </w:r>
            <w:r w:rsidR="00B6482F">
              <w:t>»</w:t>
            </w:r>
            <w:r w:rsidR="00EA211E">
              <w:t xml:space="preserve"> _</w:t>
            </w:r>
            <w:r w:rsidR="00511DCF">
              <w:t>_</w:t>
            </w:r>
            <w:r w:rsidR="00EA211E">
              <w:t>__ 20_ года</w:t>
            </w:r>
          </w:p>
        </w:tc>
        <w:tc>
          <w:tcPr>
            <w:tcW w:w="1982" w:type="dxa"/>
          </w:tcPr>
          <w:p w:rsidR="00EA211E" w:rsidRDefault="00EA211E" w:rsidP="0017095F">
            <w:pPr>
              <w:pStyle w:val="ConsPlusNormal"/>
            </w:pPr>
          </w:p>
        </w:tc>
      </w:tr>
      <w:tr w:rsidR="00EA211E" w:rsidTr="00511DCF">
        <w:tc>
          <w:tcPr>
            <w:tcW w:w="7655" w:type="dxa"/>
          </w:tcPr>
          <w:p w:rsidR="00EA211E" w:rsidRDefault="00EA211E" w:rsidP="0017095F">
            <w:pPr>
              <w:pStyle w:val="ConsPlusNormal"/>
            </w:pPr>
            <w:r>
              <w:t xml:space="preserve">Заявленная сметная стоимость, </w:t>
            </w:r>
            <w:proofErr w:type="spellStart"/>
            <w:r w:rsidR="00B6482F">
              <w:t>тыс</w:t>
            </w:r>
            <w:proofErr w:type="gramStart"/>
            <w:r w:rsidR="00B6482F">
              <w:t>.</w:t>
            </w:r>
            <w:r>
              <w:t>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982" w:type="dxa"/>
          </w:tcPr>
          <w:p w:rsidR="00EA211E" w:rsidRDefault="00EA211E" w:rsidP="0017095F">
            <w:pPr>
              <w:pStyle w:val="ConsPlusNormal"/>
            </w:pPr>
          </w:p>
        </w:tc>
      </w:tr>
    </w:tbl>
    <w:p w:rsidR="00EA211E" w:rsidRPr="00B6482F" w:rsidRDefault="00EA211E" w:rsidP="00EA21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482F">
        <w:rPr>
          <w:rFonts w:ascii="Times New Roman" w:hAnsi="Times New Roman" w:cs="Times New Roman"/>
          <w:sz w:val="28"/>
          <w:szCs w:val="28"/>
        </w:rPr>
        <w:t>Приложение:</w:t>
      </w:r>
    </w:p>
    <w:p w:rsidR="00EA211E" w:rsidRPr="00B6482F" w:rsidRDefault="00EA211E" w:rsidP="00B648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82F">
        <w:rPr>
          <w:rFonts w:ascii="Times New Roman" w:hAnsi="Times New Roman" w:cs="Times New Roman"/>
          <w:sz w:val="28"/>
          <w:szCs w:val="28"/>
        </w:rPr>
        <w:t>Опись документов, необходимых для проведения капитального ремонта</w:t>
      </w:r>
    </w:p>
    <w:p w:rsidR="00B0014D" w:rsidRDefault="00E0115C" w:rsidP="00E011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B0014D" w:rsidRPr="00B0014D">
        <w:rPr>
          <w:rFonts w:ascii="Times New Roman" w:hAnsi="Times New Roman" w:cs="Times New Roman"/>
          <w:sz w:val="28"/>
          <w:szCs w:val="28"/>
        </w:rPr>
        <w:t xml:space="preserve">боснование необходимости проведения капитального ремонта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0014D" w:rsidRPr="00B0014D">
        <w:rPr>
          <w:rFonts w:ascii="Times New Roman" w:hAnsi="Times New Roman" w:cs="Times New Roman"/>
          <w:sz w:val="28"/>
          <w:szCs w:val="28"/>
        </w:rPr>
        <w:t>пояснительная записка)</w:t>
      </w:r>
    </w:p>
    <w:p w:rsidR="00EA211E" w:rsidRPr="00B6482F" w:rsidRDefault="00E0115C" w:rsidP="00EA21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</w:t>
      </w:r>
      <w:r w:rsidR="00EA211E" w:rsidRPr="00B6482F">
        <w:rPr>
          <w:rFonts w:ascii="Times New Roman" w:hAnsi="Times New Roman" w:cs="Times New Roman"/>
          <w:sz w:val="28"/>
          <w:szCs w:val="28"/>
        </w:rPr>
        <w:t>ефектная ведомость</w:t>
      </w:r>
    </w:p>
    <w:p w:rsidR="00EA211E" w:rsidRPr="00B6482F" w:rsidRDefault="00E0115C" w:rsidP="00EA21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EA211E" w:rsidRPr="00B6482F">
        <w:rPr>
          <w:rFonts w:ascii="Times New Roman" w:hAnsi="Times New Roman" w:cs="Times New Roman"/>
          <w:sz w:val="28"/>
          <w:szCs w:val="28"/>
        </w:rPr>
        <w:t>отоф</w:t>
      </w:r>
      <w:r w:rsidR="009753EF">
        <w:rPr>
          <w:rFonts w:ascii="Times New Roman" w:hAnsi="Times New Roman" w:cs="Times New Roman"/>
          <w:sz w:val="28"/>
          <w:szCs w:val="28"/>
        </w:rPr>
        <w:t>иксация</w:t>
      </w:r>
      <w:proofErr w:type="spellEnd"/>
      <w:r w:rsidR="009753EF">
        <w:rPr>
          <w:rFonts w:ascii="Times New Roman" w:hAnsi="Times New Roman" w:cs="Times New Roman"/>
          <w:sz w:val="28"/>
          <w:szCs w:val="28"/>
        </w:rPr>
        <w:t xml:space="preserve"> внешнего облика объекта</w:t>
      </w:r>
    </w:p>
    <w:p w:rsidR="00EA211E" w:rsidRPr="00B6482F" w:rsidRDefault="00E0115C" w:rsidP="00EA21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</w:t>
      </w:r>
      <w:r w:rsidR="00EA211E" w:rsidRPr="00B6482F">
        <w:rPr>
          <w:rFonts w:ascii="Times New Roman" w:hAnsi="Times New Roman" w:cs="Times New Roman"/>
          <w:sz w:val="28"/>
          <w:szCs w:val="28"/>
        </w:rPr>
        <w:t xml:space="preserve">роект </w:t>
      </w:r>
      <w:proofErr w:type="gramStart"/>
      <w:r w:rsidR="00EA211E" w:rsidRPr="00B6482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A211E" w:rsidRPr="00B6482F">
        <w:rPr>
          <w:rFonts w:ascii="Times New Roman" w:hAnsi="Times New Roman" w:cs="Times New Roman"/>
          <w:sz w:val="28"/>
          <w:szCs w:val="28"/>
        </w:rPr>
        <w:t>или) смета</w:t>
      </w:r>
    </w:p>
    <w:p w:rsidR="00EA211E" w:rsidRPr="00B6482F" w:rsidRDefault="00E0115C" w:rsidP="00EA21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з</w:t>
      </w:r>
      <w:r w:rsidR="00EA211E" w:rsidRPr="00B6482F">
        <w:rPr>
          <w:rFonts w:ascii="Times New Roman" w:hAnsi="Times New Roman" w:cs="Times New Roman"/>
          <w:sz w:val="28"/>
          <w:szCs w:val="28"/>
        </w:rPr>
        <w:t>аключение экспертизы</w:t>
      </w:r>
    </w:p>
    <w:p w:rsidR="00EA211E" w:rsidRPr="00B6482F" w:rsidRDefault="00EA211E" w:rsidP="00EA21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482F">
        <w:rPr>
          <w:rFonts w:ascii="Times New Roman" w:hAnsi="Times New Roman" w:cs="Times New Roman"/>
          <w:sz w:val="28"/>
          <w:szCs w:val="28"/>
        </w:rPr>
        <w:t>Руководитель      _______________________________ Ф.И.О.</w:t>
      </w:r>
    </w:p>
    <w:p w:rsidR="00EA211E" w:rsidRPr="0017095F" w:rsidRDefault="00EA211E" w:rsidP="0017095F">
      <w:pPr>
        <w:pStyle w:val="ConsPlusNonformat"/>
        <w:jc w:val="center"/>
        <w:rPr>
          <w:rFonts w:ascii="Times New Roman" w:hAnsi="Times New Roman" w:cs="Times New Roman"/>
        </w:rPr>
      </w:pPr>
      <w:r w:rsidRPr="0017095F">
        <w:rPr>
          <w:rFonts w:ascii="Times New Roman" w:hAnsi="Times New Roman" w:cs="Times New Roman"/>
        </w:rPr>
        <w:t>(подпись)</w:t>
      </w:r>
    </w:p>
    <w:p w:rsidR="00EA211E" w:rsidRPr="00B6482F" w:rsidRDefault="00EA211E" w:rsidP="00EA21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482F">
        <w:rPr>
          <w:rFonts w:ascii="Times New Roman" w:hAnsi="Times New Roman" w:cs="Times New Roman"/>
          <w:sz w:val="28"/>
          <w:szCs w:val="28"/>
        </w:rPr>
        <w:t>Главный бухгалтер _____________________________ Ф.И.О.</w:t>
      </w:r>
    </w:p>
    <w:p w:rsidR="00EA211E" w:rsidRPr="0017095F" w:rsidRDefault="00EA211E" w:rsidP="0017095F">
      <w:pPr>
        <w:pStyle w:val="ConsPlusNonformat"/>
        <w:jc w:val="center"/>
        <w:rPr>
          <w:rFonts w:ascii="Times New Roman" w:hAnsi="Times New Roman" w:cs="Times New Roman"/>
        </w:rPr>
      </w:pPr>
      <w:r w:rsidRPr="0017095F">
        <w:rPr>
          <w:rFonts w:ascii="Times New Roman" w:hAnsi="Times New Roman" w:cs="Times New Roman"/>
        </w:rPr>
        <w:t>(подпись)</w:t>
      </w:r>
    </w:p>
    <w:p w:rsidR="00EA211E" w:rsidRDefault="00EA211E" w:rsidP="00EA21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482F">
        <w:rPr>
          <w:rFonts w:ascii="Times New Roman" w:hAnsi="Times New Roman" w:cs="Times New Roman"/>
          <w:sz w:val="28"/>
          <w:szCs w:val="28"/>
        </w:rPr>
        <w:t>М.П.</w:t>
      </w:r>
    </w:p>
    <w:p w:rsidR="00E0115C" w:rsidRDefault="00E0115C" w:rsidP="00511DCF">
      <w:pPr>
        <w:pStyle w:val="ConsPlusNormal"/>
        <w:ind w:left="4536"/>
      </w:pPr>
      <w:r>
        <w:lastRenderedPageBreak/>
        <w:t>Приложение 2</w:t>
      </w:r>
    </w:p>
    <w:p w:rsidR="00876C12" w:rsidRPr="00876C12" w:rsidRDefault="00876C12" w:rsidP="00876C12">
      <w:pPr>
        <w:pStyle w:val="ConsPlusNormal"/>
        <w:ind w:left="4536"/>
      </w:pPr>
      <w:r>
        <w:t xml:space="preserve">к Порядку рассмотрения </w:t>
      </w:r>
      <w:r w:rsidRPr="00876C12">
        <w:t>заявок на проведение капитальных ремонтов и приобретение основных средств, не являющихся объектами недвижимости, государственных организаций, подведомственных Комитету по здравоохранению Ленинградской области</w:t>
      </w:r>
    </w:p>
    <w:p w:rsidR="00A806A5" w:rsidRDefault="00A806A5" w:rsidP="00E0115C">
      <w:pPr>
        <w:pStyle w:val="ConsPlusNormal"/>
        <w:ind w:firstLine="540"/>
        <w:jc w:val="both"/>
        <w:rPr>
          <w:i/>
        </w:rPr>
      </w:pPr>
    </w:p>
    <w:p w:rsidR="00E0115C" w:rsidRPr="001D0E91" w:rsidRDefault="00E0115C" w:rsidP="00E0115C">
      <w:pPr>
        <w:pStyle w:val="ConsPlusNormal"/>
        <w:ind w:firstLine="540"/>
        <w:jc w:val="both"/>
        <w:rPr>
          <w:i/>
        </w:rPr>
      </w:pPr>
      <w:r w:rsidRPr="001D0E91">
        <w:rPr>
          <w:i/>
        </w:rPr>
        <w:t>На бланке государственной организации</w:t>
      </w:r>
    </w:p>
    <w:p w:rsidR="00E0115C" w:rsidRPr="001D0E91" w:rsidRDefault="00E0115C" w:rsidP="00E0115C">
      <w:pPr>
        <w:pStyle w:val="ConsPlusNormal"/>
        <w:ind w:firstLine="540"/>
        <w:jc w:val="both"/>
        <w:rPr>
          <w:i/>
        </w:rPr>
      </w:pPr>
      <w:r w:rsidRPr="001D0E91">
        <w:rPr>
          <w:i/>
        </w:rPr>
        <w:t>с указанием даты и исходящего номера</w:t>
      </w:r>
    </w:p>
    <w:p w:rsidR="00E0115C" w:rsidRDefault="00E0115C" w:rsidP="00E0115C">
      <w:pPr>
        <w:pStyle w:val="ConsPlusNormal"/>
        <w:ind w:firstLine="540"/>
        <w:jc w:val="both"/>
      </w:pPr>
    </w:p>
    <w:p w:rsidR="00E0115C" w:rsidRPr="00E0115C" w:rsidRDefault="00E0115C" w:rsidP="00E011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115C">
        <w:rPr>
          <w:rFonts w:ascii="Times New Roman" w:hAnsi="Times New Roman" w:cs="Times New Roman"/>
          <w:sz w:val="28"/>
          <w:szCs w:val="28"/>
        </w:rPr>
        <w:t>Заявка</w:t>
      </w:r>
    </w:p>
    <w:p w:rsidR="00E0115C" w:rsidRPr="001D0E91" w:rsidRDefault="00E0115C" w:rsidP="00E011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115C">
        <w:rPr>
          <w:rFonts w:ascii="Times New Roman" w:hAnsi="Times New Roman" w:cs="Times New Roman"/>
          <w:sz w:val="28"/>
          <w:szCs w:val="28"/>
        </w:rPr>
        <w:t xml:space="preserve">на осуществление работ по разработке проектной документации для проведения капитального ремонта </w:t>
      </w:r>
      <w:proofErr w:type="gramStart"/>
      <w:r w:rsidRPr="00E0115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0115C">
        <w:rPr>
          <w:rFonts w:ascii="Times New Roman" w:hAnsi="Times New Roman" w:cs="Times New Roman"/>
          <w:sz w:val="28"/>
          <w:szCs w:val="28"/>
        </w:rPr>
        <w:t>или) реставрации объектов недвижимости, используемых организацией для обеспечения целей деятельности, а также на проведение государственной или негосударственной экспертизы такой проектной документации и(или) проведение проверки сметной стоимости проведения капитального ремонта и(или) реставрации</w:t>
      </w:r>
    </w:p>
    <w:p w:rsidR="00E0115C" w:rsidRPr="001D0E91" w:rsidRDefault="00E0115C" w:rsidP="00E011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на _____________ год</w:t>
      </w:r>
    </w:p>
    <w:p w:rsidR="00E0115C" w:rsidRPr="001D0E91" w:rsidRDefault="00E0115C" w:rsidP="00E011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p w:rsidR="00E0115C" w:rsidRPr="001D0E91" w:rsidRDefault="00E0115C" w:rsidP="00E0115C">
      <w:pPr>
        <w:pStyle w:val="ConsPlusNonformat"/>
        <w:jc w:val="center"/>
        <w:rPr>
          <w:rFonts w:ascii="Times New Roman" w:hAnsi="Times New Roman" w:cs="Times New Roman"/>
        </w:rPr>
      </w:pPr>
      <w:r w:rsidRPr="001D0E91">
        <w:rPr>
          <w:rFonts w:ascii="Times New Roman" w:hAnsi="Times New Roman" w:cs="Times New Roman"/>
        </w:rPr>
        <w:t>(наименование организации)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2324"/>
      </w:tblGrid>
      <w:tr w:rsidR="00E0115C" w:rsidRPr="00E0115C" w:rsidTr="0017095F">
        <w:tc>
          <w:tcPr>
            <w:tcW w:w="7313" w:type="dxa"/>
          </w:tcPr>
          <w:p w:rsidR="00E0115C" w:rsidRPr="00E0115C" w:rsidRDefault="00E0115C" w:rsidP="00E0115C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E0115C">
              <w:rPr>
                <w:rFonts w:eastAsia="Times New Roman" w:cs="Times New Roman"/>
                <w:szCs w:val="20"/>
                <w:lang w:eastAsia="ru-RU"/>
              </w:rPr>
              <w:t>Наименование объекта капитального ремонта:</w:t>
            </w:r>
          </w:p>
        </w:tc>
        <w:tc>
          <w:tcPr>
            <w:tcW w:w="2324" w:type="dxa"/>
          </w:tcPr>
          <w:p w:rsidR="00E0115C" w:rsidRPr="00E0115C" w:rsidRDefault="00E0115C" w:rsidP="00E0115C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0115C" w:rsidRPr="00E0115C" w:rsidTr="0017095F">
        <w:tc>
          <w:tcPr>
            <w:tcW w:w="7313" w:type="dxa"/>
          </w:tcPr>
          <w:p w:rsidR="00E0115C" w:rsidRPr="00E0115C" w:rsidRDefault="00E0115C" w:rsidP="00E0115C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E0115C">
              <w:rPr>
                <w:rFonts w:eastAsia="Times New Roman" w:cs="Times New Roman"/>
                <w:szCs w:val="20"/>
                <w:lang w:eastAsia="ru-RU"/>
              </w:rPr>
              <w:t>Адрес (указывается почтовый адрес объекта)</w:t>
            </w:r>
          </w:p>
        </w:tc>
        <w:tc>
          <w:tcPr>
            <w:tcW w:w="2324" w:type="dxa"/>
          </w:tcPr>
          <w:p w:rsidR="00E0115C" w:rsidRPr="00E0115C" w:rsidRDefault="00E0115C" w:rsidP="00E0115C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0115C" w:rsidRPr="00E0115C" w:rsidTr="0017095F">
        <w:tc>
          <w:tcPr>
            <w:tcW w:w="7313" w:type="dxa"/>
          </w:tcPr>
          <w:p w:rsidR="00E0115C" w:rsidRPr="00E0115C" w:rsidRDefault="00E0115C" w:rsidP="00E0115C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E0115C">
              <w:rPr>
                <w:rFonts w:eastAsia="Times New Roman" w:cs="Times New Roman"/>
                <w:szCs w:val="20"/>
                <w:lang w:eastAsia="ru-RU"/>
              </w:rPr>
              <w:t>Основные технико-экономические характеристики объекта: (площадь, объем, протяженность, количество этажей и т.д.)</w:t>
            </w:r>
          </w:p>
        </w:tc>
        <w:tc>
          <w:tcPr>
            <w:tcW w:w="2324" w:type="dxa"/>
          </w:tcPr>
          <w:p w:rsidR="00E0115C" w:rsidRPr="00E0115C" w:rsidRDefault="00E0115C" w:rsidP="00E0115C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E0115C" w:rsidRPr="00E0115C" w:rsidTr="0017095F">
        <w:tc>
          <w:tcPr>
            <w:tcW w:w="7313" w:type="dxa"/>
          </w:tcPr>
          <w:p w:rsidR="00E0115C" w:rsidRPr="00E0115C" w:rsidRDefault="00E0115C" w:rsidP="00E0115C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E0115C">
              <w:rPr>
                <w:rFonts w:eastAsia="Times New Roman" w:cs="Times New Roman"/>
                <w:szCs w:val="20"/>
                <w:lang w:eastAsia="ru-RU"/>
              </w:rPr>
              <w:t xml:space="preserve">Заявленная сметная стоимость, </w:t>
            </w:r>
            <w:proofErr w:type="spellStart"/>
            <w:r w:rsidRPr="00E0115C">
              <w:rPr>
                <w:rFonts w:eastAsia="Times New Roman" w:cs="Times New Roman"/>
                <w:szCs w:val="20"/>
                <w:lang w:eastAsia="ru-RU"/>
              </w:rPr>
              <w:t>тыс</w:t>
            </w:r>
            <w:proofErr w:type="gramStart"/>
            <w:r w:rsidRPr="00E0115C">
              <w:rPr>
                <w:rFonts w:eastAsia="Times New Roman" w:cs="Times New Roman"/>
                <w:szCs w:val="20"/>
                <w:lang w:eastAsia="ru-RU"/>
              </w:rPr>
              <w:t>.р</w:t>
            </w:r>
            <w:proofErr w:type="gramEnd"/>
            <w:r w:rsidRPr="00E0115C">
              <w:rPr>
                <w:rFonts w:eastAsia="Times New Roman" w:cs="Times New Roman"/>
                <w:szCs w:val="20"/>
                <w:lang w:eastAsia="ru-RU"/>
              </w:rPr>
              <w:t>уб</w:t>
            </w:r>
            <w:proofErr w:type="spellEnd"/>
            <w:r w:rsidRPr="00E0115C">
              <w:rPr>
                <w:rFonts w:eastAsia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2324" w:type="dxa"/>
          </w:tcPr>
          <w:p w:rsidR="00E0115C" w:rsidRPr="00E0115C" w:rsidRDefault="00E0115C" w:rsidP="00E0115C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E0115C" w:rsidRPr="001D0E91" w:rsidRDefault="00E0115C" w:rsidP="00E011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115C" w:rsidRDefault="00E0115C" w:rsidP="00E0115C">
      <w:pPr>
        <w:pStyle w:val="ConsPlusNonformat"/>
      </w:pPr>
    </w:p>
    <w:p w:rsidR="00E0115C" w:rsidRPr="001D0E91" w:rsidRDefault="00E0115C" w:rsidP="00E011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Руководитель      _______________________________ Ф.И.О.</w:t>
      </w:r>
    </w:p>
    <w:p w:rsidR="00E0115C" w:rsidRPr="001D0E91" w:rsidRDefault="00E0115C" w:rsidP="00E0115C">
      <w:pPr>
        <w:pStyle w:val="ConsPlusNonformat"/>
        <w:jc w:val="center"/>
        <w:rPr>
          <w:rFonts w:ascii="Times New Roman" w:hAnsi="Times New Roman" w:cs="Times New Roman"/>
        </w:rPr>
      </w:pPr>
      <w:r w:rsidRPr="001D0E91">
        <w:rPr>
          <w:rFonts w:ascii="Times New Roman" w:hAnsi="Times New Roman" w:cs="Times New Roman"/>
        </w:rPr>
        <w:t>(подпись)</w:t>
      </w:r>
    </w:p>
    <w:p w:rsidR="00E0115C" w:rsidRPr="001D0E91" w:rsidRDefault="00E0115C" w:rsidP="00E011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115C" w:rsidRPr="001D0E91" w:rsidRDefault="00E0115C" w:rsidP="00E011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Главный бухгалтер _______________________________ Ф.И.О.</w:t>
      </w:r>
    </w:p>
    <w:p w:rsidR="00E0115C" w:rsidRPr="001D0E91" w:rsidRDefault="00E0115C" w:rsidP="00E0115C">
      <w:pPr>
        <w:pStyle w:val="ConsPlusNonformat"/>
        <w:jc w:val="center"/>
        <w:rPr>
          <w:rFonts w:ascii="Times New Roman" w:hAnsi="Times New Roman" w:cs="Times New Roman"/>
        </w:rPr>
      </w:pPr>
      <w:r w:rsidRPr="001D0E91">
        <w:rPr>
          <w:rFonts w:ascii="Times New Roman" w:hAnsi="Times New Roman" w:cs="Times New Roman"/>
        </w:rPr>
        <w:t>(подпись)</w:t>
      </w:r>
    </w:p>
    <w:p w:rsidR="00E0115C" w:rsidRPr="001D0E91" w:rsidRDefault="00E0115C" w:rsidP="00E011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М.П.</w:t>
      </w:r>
    </w:p>
    <w:p w:rsidR="00E0115C" w:rsidRDefault="00E0115C" w:rsidP="00E0115C">
      <w:pPr>
        <w:pStyle w:val="ConsPlusNormal"/>
        <w:ind w:firstLine="540"/>
        <w:jc w:val="both"/>
      </w:pPr>
    </w:p>
    <w:p w:rsidR="00E0115C" w:rsidRDefault="00E0115C" w:rsidP="00E011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6A5" w:rsidRDefault="00A806A5" w:rsidP="00511DCF">
      <w:pPr>
        <w:pStyle w:val="ConsPlusNormal"/>
        <w:ind w:left="4536"/>
      </w:pPr>
    </w:p>
    <w:p w:rsidR="00A806A5" w:rsidRDefault="00A806A5" w:rsidP="00511DCF">
      <w:pPr>
        <w:pStyle w:val="ConsPlusNormal"/>
        <w:ind w:left="4536"/>
      </w:pPr>
    </w:p>
    <w:p w:rsidR="00A806A5" w:rsidRDefault="00A806A5" w:rsidP="00511DCF">
      <w:pPr>
        <w:pStyle w:val="ConsPlusNormal"/>
        <w:ind w:left="4536"/>
      </w:pPr>
    </w:p>
    <w:p w:rsidR="00A806A5" w:rsidRDefault="00A806A5" w:rsidP="00511DCF">
      <w:pPr>
        <w:pStyle w:val="ConsPlusNormal"/>
        <w:ind w:left="4536"/>
      </w:pPr>
    </w:p>
    <w:p w:rsidR="00E0115C" w:rsidRDefault="00E0115C" w:rsidP="00511DCF">
      <w:pPr>
        <w:pStyle w:val="ConsPlusNormal"/>
        <w:ind w:left="4536"/>
      </w:pPr>
      <w:r>
        <w:lastRenderedPageBreak/>
        <w:t>Приложение 3</w:t>
      </w:r>
    </w:p>
    <w:p w:rsidR="00876C12" w:rsidRPr="00876C12" w:rsidRDefault="00876C12" w:rsidP="00876C12">
      <w:pPr>
        <w:pStyle w:val="ConsPlusNormal"/>
        <w:ind w:left="4536"/>
      </w:pPr>
      <w:r>
        <w:t xml:space="preserve">к Порядку рассмотрения </w:t>
      </w:r>
      <w:r w:rsidRPr="00876C12">
        <w:t>заявок на проведение капитальных ремонтов и приобретение основных средств, не являющихся объектами недвижимости, государственных организаций, подведомственных Комитету по здравоохранению Ленинградской области</w:t>
      </w:r>
    </w:p>
    <w:p w:rsidR="00A806A5" w:rsidRDefault="00A806A5" w:rsidP="00510DBC">
      <w:pPr>
        <w:pStyle w:val="ConsPlusNormal"/>
        <w:ind w:firstLine="540"/>
        <w:jc w:val="both"/>
        <w:rPr>
          <w:i/>
        </w:rPr>
      </w:pPr>
    </w:p>
    <w:p w:rsidR="00510DBC" w:rsidRPr="001D0E91" w:rsidRDefault="00510DBC" w:rsidP="00510DBC">
      <w:pPr>
        <w:pStyle w:val="ConsPlusNormal"/>
        <w:ind w:firstLine="540"/>
        <w:jc w:val="both"/>
        <w:rPr>
          <w:i/>
        </w:rPr>
      </w:pPr>
      <w:r w:rsidRPr="001D0E91">
        <w:rPr>
          <w:i/>
        </w:rPr>
        <w:t>На бланке государственной организации</w:t>
      </w:r>
    </w:p>
    <w:p w:rsidR="00510DBC" w:rsidRPr="001D0E91" w:rsidRDefault="00510DBC" w:rsidP="00510DBC">
      <w:pPr>
        <w:pStyle w:val="ConsPlusNormal"/>
        <w:ind w:firstLine="540"/>
        <w:jc w:val="both"/>
        <w:rPr>
          <w:i/>
        </w:rPr>
      </w:pPr>
      <w:r w:rsidRPr="001D0E91">
        <w:rPr>
          <w:i/>
        </w:rPr>
        <w:t>с указанием даты и исходящего номера</w:t>
      </w:r>
    </w:p>
    <w:p w:rsidR="00510DBC" w:rsidRDefault="00510DBC" w:rsidP="00510DBC">
      <w:pPr>
        <w:pStyle w:val="ConsPlusNormal"/>
        <w:ind w:firstLine="540"/>
        <w:jc w:val="both"/>
      </w:pPr>
    </w:p>
    <w:p w:rsidR="00510DBC" w:rsidRPr="001D0E91" w:rsidRDefault="00510DBC" w:rsidP="00510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53"/>
      <w:bookmarkEnd w:id="9"/>
      <w:r>
        <w:rPr>
          <w:rFonts w:ascii="Times New Roman" w:hAnsi="Times New Roman" w:cs="Times New Roman"/>
          <w:sz w:val="28"/>
          <w:szCs w:val="28"/>
        </w:rPr>
        <w:t>З</w:t>
      </w:r>
      <w:r w:rsidRPr="001D0E91">
        <w:rPr>
          <w:rFonts w:ascii="Times New Roman" w:hAnsi="Times New Roman" w:cs="Times New Roman"/>
          <w:sz w:val="28"/>
          <w:szCs w:val="28"/>
        </w:rPr>
        <w:t>аявка</w:t>
      </w:r>
    </w:p>
    <w:p w:rsidR="00510DBC" w:rsidRPr="001D0E91" w:rsidRDefault="00510DBC" w:rsidP="00510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1D0E91">
        <w:rPr>
          <w:rFonts w:ascii="Times New Roman" w:hAnsi="Times New Roman" w:cs="Times New Roman"/>
          <w:sz w:val="28"/>
          <w:szCs w:val="28"/>
        </w:rPr>
        <w:t>основных средств, не являющихся объектами недвижимости</w:t>
      </w:r>
    </w:p>
    <w:p w:rsidR="00510DBC" w:rsidRPr="001D0E91" w:rsidRDefault="00510DBC" w:rsidP="00510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на _____________ год</w:t>
      </w:r>
    </w:p>
    <w:p w:rsidR="00510DBC" w:rsidRPr="001D0E91" w:rsidRDefault="00510DBC" w:rsidP="00510D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p w:rsidR="00510DBC" w:rsidRPr="001D0E91" w:rsidRDefault="00510DBC" w:rsidP="00510DBC">
      <w:pPr>
        <w:pStyle w:val="ConsPlusNonformat"/>
        <w:jc w:val="center"/>
        <w:rPr>
          <w:rFonts w:ascii="Times New Roman" w:hAnsi="Times New Roman" w:cs="Times New Roman"/>
        </w:rPr>
      </w:pPr>
      <w:r w:rsidRPr="001D0E91">
        <w:rPr>
          <w:rFonts w:ascii="Times New Roman" w:hAnsi="Times New Roman" w:cs="Times New Roman"/>
        </w:rPr>
        <w:t>(наименование организации)</w:t>
      </w:r>
    </w:p>
    <w:p w:rsidR="00510DBC" w:rsidRPr="001D0E91" w:rsidRDefault="00510DBC" w:rsidP="00510D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0DBC" w:rsidRPr="001D0E91" w:rsidRDefault="00510DBC" w:rsidP="00510D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 xml:space="preserve">1. Перечень </w:t>
      </w:r>
      <w:r w:rsidR="00717C6F">
        <w:rPr>
          <w:rFonts w:ascii="Times New Roman" w:hAnsi="Times New Roman" w:cs="Times New Roman"/>
          <w:sz w:val="28"/>
          <w:szCs w:val="28"/>
        </w:rPr>
        <w:t>основных средств</w:t>
      </w:r>
      <w:r w:rsidRPr="001D0E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843"/>
        <w:gridCol w:w="1700"/>
        <w:gridCol w:w="1417"/>
      </w:tblGrid>
      <w:tr w:rsidR="00510DBC" w:rsidTr="0002257B">
        <w:tc>
          <w:tcPr>
            <w:tcW w:w="567" w:type="dxa"/>
          </w:tcPr>
          <w:p w:rsidR="00510DBC" w:rsidRDefault="00510DBC" w:rsidP="0017095F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</w:tcPr>
          <w:p w:rsidR="00510DBC" w:rsidRDefault="00510DBC" w:rsidP="00717C6F">
            <w:pPr>
              <w:pStyle w:val="ConsPlusNormal"/>
              <w:jc w:val="center"/>
            </w:pPr>
            <w:r>
              <w:t xml:space="preserve">Наименование, марка, модель приобретаемого </w:t>
            </w:r>
            <w:r w:rsidR="00717C6F">
              <w:t>основного средства</w:t>
            </w:r>
          </w:p>
        </w:tc>
        <w:tc>
          <w:tcPr>
            <w:tcW w:w="1559" w:type="dxa"/>
          </w:tcPr>
          <w:p w:rsidR="00510DBC" w:rsidRDefault="00510DBC" w:rsidP="0017095F">
            <w:pPr>
              <w:pStyle w:val="ConsPlusNormal"/>
              <w:jc w:val="center"/>
            </w:pPr>
            <w:r>
              <w:t>Стоимость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843" w:type="dxa"/>
          </w:tcPr>
          <w:p w:rsidR="00510DBC" w:rsidRDefault="00510DBC" w:rsidP="0017095F">
            <w:pPr>
              <w:pStyle w:val="ConsPlusNormal"/>
              <w:jc w:val="center"/>
            </w:pPr>
            <w:r>
              <w:t>Обоснование стоимости</w:t>
            </w:r>
          </w:p>
        </w:tc>
        <w:tc>
          <w:tcPr>
            <w:tcW w:w="1700" w:type="dxa"/>
          </w:tcPr>
          <w:p w:rsidR="00510DBC" w:rsidRDefault="00510DBC" w:rsidP="0017095F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1417" w:type="dxa"/>
          </w:tcPr>
          <w:p w:rsidR="00510DBC" w:rsidRDefault="00510DBC" w:rsidP="0017095F">
            <w:pPr>
              <w:pStyle w:val="ConsPlusNormal"/>
              <w:jc w:val="center"/>
            </w:pPr>
            <w:r>
              <w:t xml:space="preserve">Всего, </w:t>
            </w:r>
            <w:r w:rsidRPr="001D0E91">
              <w:t>(</w:t>
            </w:r>
            <w:proofErr w:type="spellStart"/>
            <w:r w:rsidRPr="001D0E91">
              <w:t>тыс</w:t>
            </w:r>
            <w:proofErr w:type="gramStart"/>
            <w:r w:rsidRPr="001D0E91">
              <w:t>.р</w:t>
            </w:r>
            <w:proofErr w:type="gramEnd"/>
            <w:r w:rsidRPr="001D0E91">
              <w:t>уб</w:t>
            </w:r>
            <w:proofErr w:type="spellEnd"/>
            <w:r w:rsidRPr="001D0E91">
              <w:t>.)</w:t>
            </w:r>
          </w:p>
        </w:tc>
      </w:tr>
      <w:tr w:rsidR="00510DBC" w:rsidTr="0002257B">
        <w:tc>
          <w:tcPr>
            <w:tcW w:w="567" w:type="dxa"/>
          </w:tcPr>
          <w:p w:rsidR="00510DBC" w:rsidRDefault="00510DBC" w:rsidP="0017095F">
            <w:pPr>
              <w:pStyle w:val="ConsPlusNormal"/>
            </w:pPr>
          </w:p>
        </w:tc>
        <w:tc>
          <w:tcPr>
            <w:tcW w:w="2552" w:type="dxa"/>
          </w:tcPr>
          <w:p w:rsidR="00510DBC" w:rsidRDefault="00510DBC" w:rsidP="0017095F">
            <w:pPr>
              <w:pStyle w:val="ConsPlusNormal"/>
            </w:pPr>
          </w:p>
        </w:tc>
        <w:tc>
          <w:tcPr>
            <w:tcW w:w="1559" w:type="dxa"/>
          </w:tcPr>
          <w:p w:rsidR="00510DBC" w:rsidRDefault="00510DBC" w:rsidP="0017095F">
            <w:pPr>
              <w:pStyle w:val="ConsPlusNormal"/>
            </w:pPr>
          </w:p>
        </w:tc>
        <w:tc>
          <w:tcPr>
            <w:tcW w:w="1843" w:type="dxa"/>
          </w:tcPr>
          <w:p w:rsidR="00510DBC" w:rsidRDefault="00510DBC" w:rsidP="0017095F">
            <w:pPr>
              <w:pStyle w:val="ConsPlusNormal"/>
            </w:pPr>
          </w:p>
        </w:tc>
        <w:tc>
          <w:tcPr>
            <w:tcW w:w="1700" w:type="dxa"/>
          </w:tcPr>
          <w:p w:rsidR="00510DBC" w:rsidRDefault="00510DBC" w:rsidP="0017095F">
            <w:pPr>
              <w:pStyle w:val="ConsPlusNormal"/>
            </w:pPr>
          </w:p>
        </w:tc>
        <w:tc>
          <w:tcPr>
            <w:tcW w:w="1417" w:type="dxa"/>
          </w:tcPr>
          <w:p w:rsidR="00510DBC" w:rsidRDefault="00510DBC" w:rsidP="0017095F">
            <w:pPr>
              <w:pStyle w:val="ConsPlusNormal"/>
            </w:pPr>
          </w:p>
        </w:tc>
      </w:tr>
      <w:tr w:rsidR="00510DBC" w:rsidTr="0002257B">
        <w:tc>
          <w:tcPr>
            <w:tcW w:w="567" w:type="dxa"/>
          </w:tcPr>
          <w:p w:rsidR="00510DBC" w:rsidRDefault="00510DBC" w:rsidP="0017095F">
            <w:pPr>
              <w:pStyle w:val="ConsPlusNormal"/>
            </w:pPr>
          </w:p>
        </w:tc>
        <w:tc>
          <w:tcPr>
            <w:tcW w:w="2552" w:type="dxa"/>
          </w:tcPr>
          <w:p w:rsidR="00510DBC" w:rsidRDefault="00510DBC" w:rsidP="0017095F">
            <w:pPr>
              <w:pStyle w:val="ConsPlusNormal"/>
            </w:pPr>
          </w:p>
        </w:tc>
        <w:tc>
          <w:tcPr>
            <w:tcW w:w="1559" w:type="dxa"/>
          </w:tcPr>
          <w:p w:rsidR="00510DBC" w:rsidRDefault="00510DBC" w:rsidP="0017095F">
            <w:pPr>
              <w:pStyle w:val="ConsPlusNormal"/>
            </w:pPr>
          </w:p>
        </w:tc>
        <w:tc>
          <w:tcPr>
            <w:tcW w:w="1843" w:type="dxa"/>
          </w:tcPr>
          <w:p w:rsidR="00510DBC" w:rsidRDefault="00510DBC" w:rsidP="0017095F">
            <w:pPr>
              <w:pStyle w:val="ConsPlusNormal"/>
            </w:pPr>
          </w:p>
        </w:tc>
        <w:tc>
          <w:tcPr>
            <w:tcW w:w="1700" w:type="dxa"/>
          </w:tcPr>
          <w:p w:rsidR="00510DBC" w:rsidRDefault="00510DBC" w:rsidP="0017095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7" w:type="dxa"/>
          </w:tcPr>
          <w:p w:rsidR="00510DBC" w:rsidRDefault="00510DBC" w:rsidP="0017095F">
            <w:pPr>
              <w:pStyle w:val="ConsPlusNormal"/>
            </w:pPr>
          </w:p>
        </w:tc>
      </w:tr>
    </w:tbl>
    <w:p w:rsidR="00510DBC" w:rsidRDefault="00510DBC" w:rsidP="00510DBC">
      <w:pPr>
        <w:pStyle w:val="ConsPlusNormal"/>
        <w:ind w:firstLine="540"/>
        <w:jc w:val="both"/>
      </w:pPr>
    </w:p>
    <w:p w:rsidR="00510DBC" w:rsidRDefault="00510DBC" w:rsidP="00510D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10DBC" w:rsidRDefault="00510DBC" w:rsidP="00510D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D0E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0E91">
        <w:rPr>
          <w:rFonts w:ascii="Times New Roman" w:hAnsi="Times New Roman" w:cs="Times New Roman"/>
          <w:sz w:val="28"/>
          <w:szCs w:val="28"/>
        </w:rPr>
        <w:t xml:space="preserve">Обоснование необходимости приобретения </w:t>
      </w:r>
      <w:r w:rsidR="00717C6F">
        <w:rPr>
          <w:rFonts w:ascii="Times New Roman" w:hAnsi="Times New Roman" w:cs="Times New Roman"/>
          <w:sz w:val="28"/>
          <w:szCs w:val="28"/>
        </w:rPr>
        <w:t>основных средств</w:t>
      </w:r>
      <w:r w:rsidRPr="001D0E91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порядков оказания медицинской помощи, </w:t>
      </w:r>
      <w:r w:rsidRPr="001D0E91">
        <w:rPr>
          <w:rFonts w:ascii="Times New Roman" w:hAnsi="Times New Roman" w:cs="Times New Roman"/>
          <w:sz w:val="28"/>
          <w:szCs w:val="28"/>
        </w:rPr>
        <w:t>оснащенности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0E91">
        <w:rPr>
          <w:rFonts w:ascii="Times New Roman" w:hAnsi="Times New Roman" w:cs="Times New Roman"/>
          <w:sz w:val="28"/>
          <w:szCs w:val="28"/>
        </w:rPr>
        <w:t xml:space="preserve"> сроков износа оборудования.</w:t>
      </w:r>
    </w:p>
    <w:p w:rsidR="00510DBC" w:rsidRDefault="00510DBC" w:rsidP="00510D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 </w:t>
      </w:r>
      <w:r w:rsidR="0002257B">
        <w:rPr>
          <w:rFonts w:ascii="Times New Roman" w:hAnsi="Times New Roman" w:cs="Times New Roman"/>
          <w:sz w:val="28"/>
          <w:szCs w:val="28"/>
        </w:rPr>
        <w:t>Обоснование начальной максимальной цены.</w:t>
      </w:r>
    </w:p>
    <w:p w:rsidR="0002257B" w:rsidRDefault="0002257B" w:rsidP="00510D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Техническое задание.</w:t>
      </w:r>
    </w:p>
    <w:p w:rsidR="0002257B" w:rsidRPr="00510DBC" w:rsidRDefault="0002257B" w:rsidP="00510D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DBC" w:rsidRDefault="00510DBC" w:rsidP="00510DBC">
      <w:pPr>
        <w:pStyle w:val="ConsPlusNonformat"/>
      </w:pPr>
    </w:p>
    <w:p w:rsidR="00510DBC" w:rsidRPr="001D0E91" w:rsidRDefault="00510DBC" w:rsidP="00510D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Руководитель      _______________________________ Ф.И.О.</w:t>
      </w:r>
    </w:p>
    <w:p w:rsidR="00510DBC" w:rsidRPr="001D0E91" w:rsidRDefault="00510DBC" w:rsidP="00510DBC">
      <w:pPr>
        <w:pStyle w:val="ConsPlusNonformat"/>
        <w:jc w:val="center"/>
        <w:rPr>
          <w:rFonts w:ascii="Times New Roman" w:hAnsi="Times New Roman" w:cs="Times New Roman"/>
        </w:rPr>
      </w:pPr>
      <w:r w:rsidRPr="001D0E91">
        <w:rPr>
          <w:rFonts w:ascii="Times New Roman" w:hAnsi="Times New Roman" w:cs="Times New Roman"/>
        </w:rPr>
        <w:t>(подпись)</w:t>
      </w:r>
    </w:p>
    <w:p w:rsidR="00510DBC" w:rsidRPr="001D0E91" w:rsidRDefault="00510DBC" w:rsidP="00510D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0DBC" w:rsidRPr="001D0E91" w:rsidRDefault="00510DBC" w:rsidP="00510D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Главный бухгалтер _______________________________ Ф.И.О.</w:t>
      </w:r>
    </w:p>
    <w:p w:rsidR="00510DBC" w:rsidRPr="001D0E91" w:rsidRDefault="00510DBC" w:rsidP="00510DBC">
      <w:pPr>
        <w:pStyle w:val="ConsPlusNonformat"/>
        <w:jc w:val="center"/>
        <w:rPr>
          <w:rFonts w:ascii="Times New Roman" w:hAnsi="Times New Roman" w:cs="Times New Roman"/>
        </w:rPr>
      </w:pPr>
      <w:r w:rsidRPr="001D0E91">
        <w:rPr>
          <w:rFonts w:ascii="Times New Roman" w:hAnsi="Times New Roman" w:cs="Times New Roman"/>
        </w:rPr>
        <w:t>(подпись)</w:t>
      </w:r>
    </w:p>
    <w:p w:rsidR="00510DBC" w:rsidRPr="001D0E91" w:rsidRDefault="00510DBC" w:rsidP="00510D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E91">
        <w:rPr>
          <w:rFonts w:ascii="Times New Roman" w:hAnsi="Times New Roman" w:cs="Times New Roman"/>
          <w:sz w:val="28"/>
          <w:szCs w:val="28"/>
        </w:rPr>
        <w:t>М.П.</w:t>
      </w:r>
    </w:p>
    <w:p w:rsidR="00EA211E" w:rsidRDefault="00EA211E" w:rsidP="00EA211E">
      <w:pPr>
        <w:sectPr w:rsidR="00EA211E" w:rsidSect="00D8221F">
          <w:headerReference w:type="default" r:id="rId8"/>
          <w:pgSz w:w="11905" w:h="16838"/>
          <w:pgMar w:top="1134" w:right="1134" w:bottom="1134" w:left="1701" w:header="567" w:footer="0" w:gutter="0"/>
          <w:cols w:space="720"/>
          <w:titlePg/>
          <w:docGrid w:linePitch="381"/>
        </w:sectPr>
      </w:pPr>
    </w:p>
    <w:p w:rsidR="0002257B" w:rsidRDefault="0002257B" w:rsidP="0002257B">
      <w:pPr>
        <w:pStyle w:val="ConsPlusNormal"/>
        <w:ind w:left="4820"/>
      </w:pPr>
      <w:r>
        <w:lastRenderedPageBreak/>
        <w:t>Приложение 2</w:t>
      </w:r>
    </w:p>
    <w:p w:rsidR="0002257B" w:rsidRDefault="0002257B" w:rsidP="0002257B">
      <w:pPr>
        <w:pStyle w:val="ConsPlusNormal"/>
        <w:ind w:left="4820"/>
      </w:pPr>
      <w:r>
        <w:t>к распоряжению Комитета по здравоохранению Ленинградской области</w:t>
      </w:r>
    </w:p>
    <w:p w:rsidR="0002257B" w:rsidRDefault="0002257B" w:rsidP="0002257B">
      <w:pPr>
        <w:pStyle w:val="ConsPlusNormal"/>
        <w:ind w:left="4820"/>
      </w:pPr>
      <w:r>
        <w:t>от 24.05.2016 №144-о</w:t>
      </w:r>
    </w:p>
    <w:p w:rsidR="00EA211E" w:rsidRDefault="00EA211E" w:rsidP="00EA211E">
      <w:pPr>
        <w:pStyle w:val="ConsPlusNormal"/>
        <w:ind w:firstLine="540"/>
        <w:jc w:val="both"/>
      </w:pPr>
    </w:p>
    <w:p w:rsidR="00EA211E" w:rsidRDefault="00EA211E" w:rsidP="00EA211E">
      <w:pPr>
        <w:pStyle w:val="ConsPlusNormal"/>
        <w:ind w:firstLine="540"/>
        <w:jc w:val="both"/>
      </w:pPr>
    </w:p>
    <w:p w:rsidR="00EA211E" w:rsidRDefault="00B6482F" w:rsidP="00EA211E">
      <w:pPr>
        <w:pStyle w:val="ConsPlusTitle"/>
        <w:jc w:val="center"/>
      </w:pPr>
      <w:bookmarkStart w:id="10" w:name="P358"/>
      <w:bookmarkEnd w:id="10"/>
      <w:r>
        <w:t>Положение</w:t>
      </w:r>
    </w:p>
    <w:p w:rsidR="00EA211E" w:rsidRPr="00876C12" w:rsidRDefault="00B6482F" w:rsidP="00EA211E">
      <w:pPr>
        <w:pStyle w:val="ConsPlusTitle"/>
        <w:jc w:val="center"/>
      </w:pPr>
      <w:r>
        <w:t xml:space="preserve">о комиссии </w:t>
      </w:r>
      <w:r w:rsidR="003E21BE">
        <w:t xml:space="preserve">Комитета по здравоохранению Ленинградской области </w:t>
      </w:r>
      <w:r>
        <w:t xml:space="preserve">по рассмотрению </w:t>
      </w:r>
      <w:r w:rsidR="00876C12" w:rsidRPr="00876C12">
        <w:t>заявок на проведение капитальных ремонтов и приобретение основных средств, не являющихся объектами недвижимости, государственных организаций, подведомственных Комитету по здравоохранению Ленинградской области</w:t>
      </w:r>
    </w:p>
    <w:p w:rsidR="00EA211E" w:rsidRDefault="00EA211E" w:rsidP="00EA211E">
      <w:pPr>
        <w:pStyle w:val="ConsPlusNormal"/>
        <w:jc w:val="center"/>
      </w:pPr>
    </w:p>
    <w:p w:rsidR="00EA211E" w:rsidRDefault="00EA211E" w:rsidP="00EA211E">
      <w:pPr>
        <w:pStyle w:val="ConsPlusNormal"/>
        <w:jc w:val="center"/>
      </w:pPr>
      <w:r>
        <w:t>1. Общие положения</w:t>
      </w:r>
    </w:p>
    <w:p w:rsidR="00EA211E" w:rsidRDefault="00EA211E" w:rsidP="00EA211E">
      <w:pPr>
        <w:pStyle w:val="ConsPlusNormal"/>
        <w:ind w:firstLine="540"/>
        <w:jc w:val="both"/>
      </w:pPr>
    </w:p>
    <w:p w:rsidR="0035330E" w:rsidRDefault="00EA211E" w:rsidP="0035330E">
      <w:pPr>
        <w:pStyle w:val="ConsPlusNormal"/>
        <w:ind w:firstLine="540"/>
        <w:jc w:val="both"/>
      </w:pPr>
      <w:r>
        <w:t>1.1.</w:t>
      </w:r>
      <w:r w:rsidR="00B6482F">
        <w:t> </w:t>
      </w:r>
      <w:r w:rsidR="0035330E">
        <w:t xml:space="preserve">Комиссия Комитета по рассмотрению </w:t>
      </w:r>
      <w:r w:rsidR="00876C12" w:rsidRPr="00876C12">
        <w:t xml:space="preserve">заявок на проведение капитальных ремонтов и приобретение основных средств, не являющихся объектами недвижимости, государственных организаций, подведомственных Комитету по здравоохранению Ленинградской области </w:t>
      </w:r>
      <w:r w:rsidR="0035330E">
        <w:t>(далее – Комиссия)</w:t>
      </w:r>
      <w:r w:rsidR="00717C6F">
        <w:t>,</w:t>
      </w:r>
      <w:r w:rsidR="0035330E">
        <w:t xml:space="preserve"> создана</w:t>
      </w:r>
      <w:r w:rsidR="0035330E" w:rsidRPr="0035330E">
        <w:t xml:space="preserve"> </w:t>
      </w:r>
      <w:r w:rsidR="0035330E">
        <w:t xml:space="preserve">в соответствии с п.3.9.5 </w:t>
      </w:r>
      <w:r w:rsidR="0035330E" w:rsidRPr="0035330E">
        <w:t>Положения о Комитете по здравоохранению Ленинградской области</w:t>
      </w:r>
      <w:r w:rsidR="0035330E">
        <w:t>, утвержденного п</w:t>
      </w:r>
      <w:r w:rsidR="0035330E" w:rsidRPr="0035330E">
        <w:t>остановление</w:t>
      </w:r>
      <w:r w:rsidR="0035330E">
        <w:t>м</w:t>
      </w:r>
      <w:r w:rsidR="0035330E" w:rsidRPr="0035330E">
        <w:t xml:space="preserve"> Правительства Ленинградской области от 29.12.2012 N 462</w:t>
      </w:r>
      <w:r w:rsidR="0035330E">
        <w:t>.</w:t>
      </w:r>
    </w:p>
    <w:p w:rsidR="0035330E" w:rsidRDefault="0035330E" w:rsidP="0035330E">
      <w:pPr>
        <w:pStyle w:val="ConsPlusNormal"/>
        <w:ind w:firstLine="540"/>
        <w:jc w:val="both"/>
      </w:pPr>
      <w:r>
        <w:t>1.2. Целью создания Комиссии является:</w:t>
      </w:r>
    </w:p>
    <w:p w:rsidR="0035330E" w:rsidRDefault="0035330E" w:rsidP="0035330E">
      <w:pPr>
        <w:pStyle w:val="ConsPlusNormal"/>
        <w:ind w:firstLine="540"/>
        <w:jc w:val="both"/>
      </w:pPr>
      <w:r>
        <w:t xml:space="preserve">рассмотрение заявок государственных организаций на </w:t>
      </w:r>
      <w:r w:rsidR="00717C6F" w:rsidRPr="008F15F3">
        <w:t>проведение капитальных ремонтов и приобретение основных средств, не являющихся объектами недвижимости</w:t>
      </w:r>
      <w:r>
        <w:t>;</w:t>
      </w:r>
    </w:p>
    <w:p w:rsidR="0035330E" w:rsidRDefault="0035330E" w:rsidP="0035330E">
      <w:pPr>
        <w:pStyle w:val="ConsPlusNormal"/>
        <w:ind w:firstLine="540"/>
        <w:jc w:val="both"/>
      </w:pPr>
      <w:r>
        <w:t xml:space="preserve">подготовка предложений председателю Комитета о </w:t>
      </w:r>
      <w:r w:rsidR="00717C6F">
        <w:t>выделении финансового обеспечения</w:t>
      </w:r>
      <w:r>
        <w:t>.</w:t>
      </w:r>
    </w:p>
    <w:p w:rsidR="009D3190" w:rsidRDefault="00717C6F" w:rsidP="009D3190">
      <w:pPr>
        <w:pStyle w:val="ConsPlusNormal"/>
        <w:ind w:firstLine="540"/>
        <w:jc w:val="both"/>
      </w:pPr>
      <w:r>
        <w:t xml:space="preserve">1.3. </w:t>
      </w:r>
      <w:proofErr w:type="gramStart"/>
      <w:r w:rsidR="001C4256">
        <w:t>Р</w:t>
      </w:r>
      <w:r w:rsidR="001C4256" w:rsidRPr="00437C72">
        <w:t>ассмотрени</w:t>
      </w:r>
      <w:r w:rsidR="001C4256">
        <w:t>е</w:t>
      </w:r>
      <w:r w:rsidR="001C4256" w:rsidRPr="00437C72">
        <w:t xml:space="preserve"> заявок </w:t>
      </w:r>
      <w:r w:rsidR="001C4256">
        <w:t xml:space="preserve">проводится </w:t>
      </w:r>
      <w:r w:rsidR="009D3190">
        <w:t xml:space="preserve">Комиссией в сроки внесения предложений в проект областного </w:t>
      </w:r>
      <w:r w:rsidR="009D3190" w:rsidRPr="00C214B4">
        <w:t>бюджет</w:t>
      </w:r>
      <w:r w:rsidR="009D3190">
        <w:t xml:space="preserve">а Ленинградской области </w:t>
      </w:r>
      <w:r w:rsidR="009D3190" w:rsidRPr="00C214B4">
        <w:t xml:space="preserve">на </w:t>
      </w:r>
      <w:r w:rsidR="009D3190">
        <w:t xml:space="preserve">очередной </w:t>
      </w:r>
      <w:r w:rsidR="009D3190" w:rsidRPr="00C214B4">
        <w:t>финансовый год</w:t>
      </w:r>
      <w:r w:rsidR="009D3190">
        <w:t xml:space="preserve"> и плановый период, после утверждения в установленном порядке областного закона об областном бюджете Ленинградской области на очередной </w:t>
      </w:r>
      <w:r w:rsidR="009D3190" w:rsidRPr="00C214B4">
        <w:t>финансовый год</w:t>
      </w:r>
      <w:r w:rsidR="009D3190">
        <w:t xml:space="preserve"> и плановый период и по мере исполнения областного бюджета Ленинградской области, но не реже 1 раза в 3 месяца.</w:t>
      </w:r>
      <w:proofErr w:type="gramEnd"/>
    </w:p>
    <w:p w:rsidR="00EA211E" w:rsidRDefault="00282494" w:rsidP="00EA211E">
      <w:pPr>
        <w:pStyle w:val="ConsPlusNormal"/>
        <w:ind w:firstLine="540"/>
        <w:jc w:val="both"/>
      </w:pPr>
      <w:r>
        <w:t>1.</w:t>
      </w:r>
      <w:r w:rsidR="001C4256">
        <w:t>4</w:t>
      </w:r>
      <w:r w:rsidR="00EA211E">
        <w:t xml:space="preserve">. Комиссия руководствуется в своей деятельности </w:t>
      </w:r>
      <w:r w:rsidR="00C1030B">
        <w:t xml:space="preserve">настоящим </w:t>
      </w:r>
      <w:hyperlink w:anchor="P41" w:history="1">
        <w:r w:rsidR="00EA211E" w:rsidRPr="00C1030B">
          <w:t>Порядком</w:t>
        </w:r>
      </w:hyperlink>
      <w:r w:rsidR="00EA211E">
        <w:t>.</w:t>
      </w:r>
    </w:p>
    <w:p w:rsidR="00EA211E" w:rsidRDefault="00EA211E" w:rsidP="00EA211E">
      <w:pPr>
        <w:pStyle w:val="ConsPlusNormal"/>
        <w:ind w:firstLine="540"/>
        <w:jc w:val="both"/>
      </w:pPr>
    </w:p>
    <w:p w:rsidR="00EA211E" w:rsidRDefault="0034398C" w:rsidP="00EA211E">
      <w:pPr>
        <w:pStyle w:val="ConsPlusNormal"/>
        <w:jc w:val="center"/>
      </w:pPr>
      <w:r>
        <w:t>2. Задачи</w:t>
      </w:r>
      <w:r w:rsidR="003E21BE">
        <w:t xml:space="preserve"> и полномочия Комиссии</w:t>
      </w:r>
    </w:p>
    <w:p w:rsidR="00EA1D4B" w:rsidRDefault="00EA1D4B" w:rsidP="00EA1D4B">
      <w:pPr>
        <w:pStyle w:val="ConsPlusNormal"/>
        <w:jc w:val="center"/>
      </w:pPr>
    </w:p>
    <w:p w:rsidR="00EA211E" w:rsidRDefault="00EA1D4B" w:rsidP="00EA1D4B">
      <w:pPr>
        <w:pStyle w:val="ConsPlusNormal"/>
        <w:ind w:firstLine="567"/>
        <w:jc w:val="both"/>
      </w:pPr>
      <w:r>
        <w:t>2.1. Основными задачами Комиссии являются:</w:t>
      </w:r>
    </w:p>
    <w:p w:rsidR="0034398C" w:rsidRPr="0034398C" w:rsidRDefault="00EA211E" w:rsidP="00EA211E">
      <w:pPr>
        <w:pStyle w:val="ConsPlusNormal"/>
        <w:ind w:firstLine="540"/>
        <w:jc w:val="both"/>
      </w:pPr>
      <w:r>
        <w:t>2.1</w:t>
      </w:r>
      <w:r w:rsidR="0034398C">
        <w:t>.</w:t>
      </w:r>
      <w:r w:rsidR="009966CE">
        <w:t>1</w:t>
      </w:r>
      <w:r w:rsidR="001C4256">
        <w:t>.</w:t>
      </w:r>
      <w:r w:rsidR="0034398C">
        <w:t> Р</w:t>
      </w:r>
      <w:r>
        <w:t xml:space="preserve">ассмотрение поступивших заявок </w:t>
      </w:r>
      <w:r w:rsidR="0002257B">
        <w:t>государственных</w:t>
      </w:r>
      <w:r>
        <w:t xml:space="preserve"> организаций на соответствие их требованиям </w:t>
      </w:r>
      <w:hyperlink w:anchor="P41" w:history="1">
        <w:r w:rsidRPr="0034398C">
          <w:t>Порядка</w:t>
        </w:r>
      </w:hyperlink>
      <w:r w:rsidR="0034398C" w:rsidRPr="0034398C">
        <w:t>.</w:t>
      </w:r>
    </w:p>
    <w:p w:rsidR="00EA211E" w:rsidRDefault="00EA211E" w:rsidP="00EA211E">
      <w:pPr>
        <w:pStyle w:val="ConsPlusNormal"/>
        <w:ind w:firstLine="540"/>
        <w:jc w:val="both"/>
      </w:pPr>
      <w:r>
        <w:t>2.</w:t>
      </w:r>
      <w:r w:rsidR="009966CE">
        <w:t>1.</w:t>
      </w:r>
      <w:r>
        <w:t>2.</w:t>
      </w:r>
      <w:r w:rsidR="0034398C">
        <w:t> </w:t>
      </w:r>
      <w:r>
        <w:t xml:space="preserve">Подготовка предложений о предоставлении </w:t>
      </w:r>
      <w:r w:rsidR="0034398C">
        <w:t>или</w:t>
      </w:r>
      <w:r>
        <w:t xml:space="preserve"> отказе в </w:t>
      </w:r>
      <w:r w:rsidR="001C4256">
        <w:lastRenderedPageBreak/>
        <w:t>выделении финансового обеспечения</w:t>
      </w:r>
      <w:r>
        <w:t>.</w:t>
      </w:r>
    </w:p>
    <w:p w:rsidR="0034398C" w:rsidRDefault="0034398C" w:rsidP="00EA211E">
      <w:pPr>
        <w:pStyle w:val="ConsPlusNormal"/>
        <w:ind w:firstLine="540"/>
        <w:jc w:val="both"/>
      </w:pPr>
      <w:r>
        <w:t>2.</w:t>
      </w:r>
      <w:r w:rsidR="009966CE">
        <w:t>1.</w:t>
      </w:r>
      <w:r w:rsidR="00EA1D4B">
        <w:t>3</w:t>
      </w:r>
      <w:r>
        <w:t>. </w:t>
      </w:r>
      <w:r w:rsidR="00EA1D4B">
        <w:t>Проведение оценки обоснованных заявок государственных</w:t>
      </w:r>
      <w:r>
        <w:t xml:space="preserve"> организаций.</w:t>
      </w:r>
    </w:p>
    <w:p w:rsidR="00EA211E" w:rsidRDefault="00EA1D4B" w:rsidP="00EA211E">
      <w:pPr>
        <w:pStyle w:val="ConsPlusNormal"/>
        <w:ind w:firstLine="540"/>
        <w:jc w:val="both"/>
      </w:pPr>
      <w:r>
        <w:t>2.2</w:t>
      </w:r>
      <w:r w:rsidR="0034398C">
        <w:t xml:space="preserve">.  </w:t>
      </w:r>
      <w:r>
        <w:t xml:space="preserve">Для осуществления возложенных на нее задач </w:t>
      </w:r>
      <w:r w:rsidR="00EA211E">
        <w:t>Комиссия имеет право:</w:t>
      </w:r>
    </w:p>
    <w:p w:rsidR="00EA211E" w:rsidRDefault="00EA1D4B" w:rsidP="00EA211E">
      <w:pPr>
        <w:pStyle w:val="ConsPlusNormal"/>
        <w:ind w:firstLine="540"/>
        <w:jc w:val="both"/>
      </w:pPr>
      <w:r>
        <w:t>2</w:t>
      </w:r>
      <w:r w:rsidR="0034398C">
        <w:t>.</w:t>
      </w:r>
      <w:r>
        <w:t>2</w:t>
      </w:r>
      <w:r w:rsidR="0034398C">
        <w:t>.1. </w:t>
      </w:r>
      <w:r>
        <w:t>З</w:t>
      </w:r>
      <w:r w:rsidR="00EA211E">
        <w:t xml:space="preserve">апрашивать в установленном порядке у </w:t>
      </w:r>
      <w:r>
        <w:t>государственных</w:t>
      </w:r>
      <w:r w:rsidR="00EA211E">
        <w:t xml:space="preserve"> организаций необходимые документы, материалы и информацию;</w:t>
      </w:r>
    </w:p>
    <w:p w:rsidR="00EA211E" w:rsidRDefault="00EA1D4B" w:rsidP="00EA211E">
      <w:pPr>
        <w:pStyle w:val="ConsPlusNormal"/>
        <w:ind w:firstLine="540"/>
        <w:jc w:val="both"/>
      </w:pPr>
      <w:r>
        <w:t>2</w:t>
      </w:r>
      <w:r w:rsidR="0034398C">
        <w:t>.</w:t>
      </w:r>
      <w:r>
        <w:t>2</w:t>
      </w:r>
      <w:r w:rsidR="0034398C">
        <w:t>.2. </w:t>
      </w:r>
      <w:r>
        <w:t>П</w:t>
      </w:r>
      <w:r w:rsidR="0034398C">
        <w:t xml:space="preserve">риглашать и </w:t>
      </w:r>
      <w:r w:rsidR="00EA211E">
        <w:t xml:space="preserve">заслушивать на заседаниях Комиссии должностных лиц </w:t>
      </w:r>
      <w:r>
        <w:t>государственны</w:t>
      </w:r>
      <w:r w:rsidR="0034398C">
        <w:t>х</w:t>
      </w:r>
      <w:r w:rsidR="00EA211E">
        <w:t xml:space="preserve"> организаций по вопросам, относящимся к компетенции Комиссии.</w:t>
      </w:r>
    </w:p>
    <w:p w:rsidR="00EA1D4B" w:rsidRDefault="00EA1D4B" w:rsidP="00EA211E">
      <w:pPr>
        <w:pStyle w:val="ConsPlusNormal"/>
        <w:ind w:firstLine="540"/>
        <w:jc w:val="both"/>
      </w:pPr>
    </w:p>
    <w:p w:rsidR="00EA1D4B" w:rsidRDefault="00EA1D4B" w:rsidP="00EA1D4B">
      <w:pPr>
        <w:pStyle w:val="ConsPlusNormal"/>
        <w:ind w:firstLine="540"/>
        <w:jc w:val="center"/>
      </w:pPr>
      <w:r>
        <w:t>3. Порядок формирования Комиссии</w:t>
      </w:r>
    </w:p>
    <w:p w:rsidR="00EA1D4B" w:rsidRDefault="00EA1D4B" w:rsidP="00EA1D4B">
      <w:pPr>
        <w:pStyle w:val="ConsPlusNormal"/>
        <w:ind w:firstLine="540"/>
        <w:jc w:val="center"/>
      </w:pPr>
    </w:p>
    <w:p w:rsidR="00282494" w:rsidRPr="0035330E" w:rsidRDefault="00EA1D4B" w:rsidP="00282494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EA1D4B">
        <w:rPr>
          <w:rFonts w:cs="Times New Roman"/>
          <w:szCs w:val="28"/>
        </w:rPr>
        <w:t xml:space="preserve">3.1. </w:t>
      </w:r>
      <w:r w:rsidR="00282494">
        <w:rPr>
          <w:rFonts w:cs="Times New Roman"/>
          <w:szCs w:val="28"/>
        </w:rPr>
        <w:t>Персональный со</w:t>
      </w:r>
      <w:r w:rsidR="00282494" w:rsidRPr="0035330E">
        <w:rPr>
          <w:rFonts w:cs="Times New Roman"/>
          <w:szCs w:val="28"/>
        </w:rPr>
        <w:t xml:space="preserve">став </w:t>
      </w:r>
      <w:r w:rsidR="00282494">
        <w:rPr>
          <w:rFonts w:cs="Times New Roman"/>
          <w:szCs w:val="28"/>
        </w:rPr>
        <w:t>К</w:t>
      </w:r>
      <w:r w:rsidR="00282494" w:rsidRPr="0035330E">
        <w:rPr>
          <w:rFonts w:cs="Times New Roman"/>
          <w:szCs w:val="28"/>
        </w:rPr>
        <w:t>омиссии утверждается распоряжением Комитета.</w:t>
      </w:r>
    </w:p>
    <w:p w:rsidR="00EA211E" w:rsidRDefault="009966CE" w:rsidP="00282494">
      <w:pPr>
        <w:autoSpaceDE w:val="0"/>
        <w:autoSpaceDN w:val="0"/>
        <w:adjustRightInd w:val="0"/>
        <w:spacing w:after="0"/>
        <w:ind w:firstLine="540"/>
      </w:pPr>
      <w:r>
        <w:t>3.2. Полномочия председателя Комиссии: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несет ответственность за работу Комиссии;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определяет дату очередного заседания Комиссии;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проводит заседание Комиссии;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утверждает повестку дня;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принимает участие в голосовании;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утверждает протокол решения Комиссии.</w:t>
      </w:r>
    </w:p>
    <w:p w:rsidR="00EA211E" w:rsidRDefault="009966CE" w:rsidP="00EA211E">
      <w:pPr>
        <w:pStyle w:val="ConsPlusNormal"/>
        <w:ind w:firstLine="540"/>
        <w:jc w:val="both"/>
      </w:pPr>
      <w:r>
        <w:t>3.3. </w:t>
      </w:r>
      <w:r w:rsidR="003E21BE">
        <w:t>Полномочия</w:t>
      </w:r>
      <w:r w:rsidR="00F57D6E">
        <w:t xml:space="preserve"> </w:t>
      </w:r>
      <w:r w:rsidR="00EA211E">
        <w:t>секретар</w:t>
      </w:r>
      <w:r w:rsidR="00F57D6E">
        <w:t>я</w:t>
      </w:r>
      <w:r w:rsidR="00EA211E">
        <w:t xml:space="preserve"> </w:t>
      </w:r>
      <w:r w:rsidR="00282494">
        <w:t>К</w:t>
      </w:r>
      <w:r w:rsidR="00EA211E">
        <w:t>омиссии: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 xml:space="preserve">ведет </w:t>
      </w:r>
      <w:r>
        <w:t>реестр</w:t>
      </w:r>
      <w:r w:rsidR="00EA211E">
        <w:t xml:space="preserve"> поданных заявок, формирует повестку дня заседания комиссии;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проводит предварительную оценку представленных документов;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ведет протокол заседания Комиссии;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 xml:space="preserve">готовит проект </w:t>
      </w:r>
      <w:r w:rsidR="00282494">
        <w:t>распоряжения</w:t>
      </w:r>
      <w:r>
        <w:t xml:space="preserve"> </w:t>
      </w:r>
      <w:r w:rsidR="00EA211E">
        <w:t>Комитета о выделении субсиди</w:t>
      </w:r>
      <w:r w:rsidR="008B1796">
        <w:t>й</w:t>
      </w:r>
      <w:r w:rsidR="00282494">
        <w:t xml:space="preserve"> на иные цели</w:t>
      </w:r>
      <w:r w:rsidR="00EA211E">
        <w:t>.</w:t>
      </w:r>
    </w:p>
    <w:p w:rsidR="00EA211E" w:rsidRDefault="009966CE" w:rsidP="00EA211E">
      <w:pPr>
        <w:pStyle w:val="ConsPlusNormal"/>
        <w:ind w:firstLine="540"/>
        <w:jc w:val="both"/>
      </w:pPr>
      <w:r>
        <w:t>3.4. </w:t>
      </w:r>
      <w:r w:rsidR="003E21BE">
        <w:t>Полномочия</w:t>
      </w:r>
      <w:r w:rsidR="00F57D6E">
        <w:t xml:space="preserve"> ч</w:t>
      </w:r>
      <w:r w:rsidR="00EA211E">
        <w:t>лен</w:t>
      </w:r>
      <w:r w:rsidR="00F57D6E">
        <w:t>ов</w:t>
      </w:r>
      <w:r w:rsidR="00EA211E">
        <w:t xml:space="preserve"> комиссии: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рассматривают представленные документы на соответствие;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проводят оценку представленных заявок;</w:t>
      </w:r>
    </w:p>
    <w:p w:rsidR="00EA211E" w:rsidRDefault="009966CE" w:rsidP="00EA211E">
      <w:pPr>
        <w:pStyle w:val="ConsPlusNormal"/>
        <w:ind w:firstLine="540"/>
        <w:jc w:val="both"/>
      </w:pPr>
      <w:r>
        <w:t>– </w:t>
      </w:r>
      <w:r w:rsidR="00EA211E">
        <w:t>голосуют за решение.</w:t>
      </w:r>
    </w:p>
    <w:p w:rsidR="00EA211E" w:rsidRDefault="00EA211E" w:rsidP="00EA211E">
      <w:pPr>
        <w:pStyle w:val="ConsPlusNormal"/>
        <w:ind w:firstLine="540"/>
        <w:jc w:val="both"/>
      </w:pPr>
    </w:p>
    <w:p w:rsidR="00EA211E" w:rsidRDefault="00EA211E" w:rsidP="00EA211E">
      <w:pPr>
        <w:pStyle w:val="ConsPlusNormal"/>
        <w:jc w:val="center"/>
      </w:pPr>
      <w:r>
        <w:t>4. Регламент работы Комиссии</w:t>
      </w:r>
    </w:p>
    <w:p w:rsidR="00EA211E" w:rsidRDefault="00EA211E" w:rsidP="00EA211E">
      <w:pPr>
        <w:pStyle w:val="ConsPlusNormal"/>
        <w:ind w:firstLine="540"/>
        <w:jc w:val="both"/>
      </w:pPr>
    </w:p>
    <w:p w:rsidR="005F432C" w:rsidRDefault="00EA211E" w:rsidP="00EA211E">
      <w:pPr>
        <w:pStyle w:val="ConsPlusNormal"/>
        <w:ind w:firstLine="540"/>
        <w:jc w:val="both"/>
      </w:pPr>
      <w:r>
        <w:t>4.</w:t>
      </w:r>
      <w:r w:rsidR="005F432C">
        <w:t>1</w:t>
      </w:r>
      <w:r>
        <w:t>.</w:t>
      </w:r>
      <w:r w:rsidR="005F432C">
        <w:t xml:space="preserve"> Количество членов Комиссии, присутствующих на заседании, </w:t>
      </w:r>
      <w:r>
        <w:t>долж</w:t>
      </w:r>
      <w:r w:rsidR="005F432C">
        <w:t>но</w:t>
      </w:r>
      <w:r>
        <w:t xml:space="preserve"> быть не менее половины от общего числа</w:t>
      </w:r>
      <w:r w:rsidR="005F432C">
        <w:t>.</w:t>
      </w:r>
    </w:p>
    <w:p w:rsidR="005F432C" w:rsidRDefault="00EA211E" w:rsidP="00EA211E">
      <w:pPr>
        <w:pStyle w:val="ConsPlusNormal"/>
        <w:ind w:firstLine="540"/>
        <w:jc w:val="both"/>
      </w:pPr>
      <w:r>
        <w:t>4.</w:t>
      </w:r>
      <w:r w:rsidR="005F432C">
        <w:t>2</w:t>
      </w:r>
      <w:r>
        <w:t>.</w:t>
      </w:r>
      <w:r w:rsidR="005F432C">
        <w:t> </w:t>
      </w:r>
      <w:r>
        <w:t xml:space="preserve">Решения принимаются </w:t>
      </w:r>
      <w:r w:rsidR="00282494">
        <w:t xml:space="preserve">путем открытого голосования </w:t>
      </w:r>
      <w:r>
        <w:t xml:space="preserve">простым большинством голосов </w:t>
      </w:r>
      <w:r w:rsidR="005F432C">
        <w:t xml:space="preserve">членов Комиссии </w:t>
      </w:r>
      <w:r>
        <w:t xml:space="preserve">от числа присутствующих на заседании. </w:t>
      </w:r>
      <w:r w:rsidR="00282494">
        <w:t>При равном числе голосов правом решающего голоса обладает председатель Комиссии.</w:t>
      </w:r>
    </w:p>
    <w:p w:rsidR="00EA211E" w:rsidRDefault="00EA211E" w:rsidP="00EA211E">
      <w:pPr>
        <w:pStyle w:val="ConsPlusNormal"/>
        <w:ind w:firstLine="540"/>
        <w:jc w:val="both"/>
      </w:pPr>
      <w:r>
        <w:t>4.</w:t>
      </w:r>
      <w:r w:rsidR="00282494">
        <w:t>3</w:t>
      </w:r>
      <w:r>
        <w:t>. Решения Комиссии оформляются протоколом.</w:t>
      </w:r>
    </w:p>
    <w:p w:rsidR="00EA211E" w:rsidRDefault="00282494" w:rsidP="00EA211E">
      <w:pPr>
        <w:pStyle w:val="ConsPlusNormal"/>
        <w:ind w:firstLine="540"/>
        <w:jc w:val="both"/>
      </w:pPr>
      <w:r>
        <w:t>4.4</w:t>
      </w:r>
      <w:r w:rsidR="00EA211E">
        <w:t>.</w:t>
      </w:r>
      <w:r w:rsidR="005F432C">
        <w:t> </w:t>
      </w:r>
      <w:r w:rsidR="00EA211E">
        <w:t xml:space="preserve">На основании положительного решения Комиссии </w:t>
      </w:r>
      <w:r w:rsidR="005F432C">
        <w:t>составляется</w:t>
      </w:r>
      <w:r w:rsidR="00EA211E">
        <w:t xml:space="preserve"> </w:t>
      </w:r>
      <w:r w:rsidR="005F432C">
        <w:t xml:space="preserve">рейтинг </w:t>
      </w:r>
      <w:r>
        <w:t>государственных</w:t>
      </w:r>
      <w:r w:rsidR="005F432C">
        <w:t xml:space="preserve"> организаций на </w:t>
      </w:r>
      <w:r w:rsidR="001C4256">
        <w:t xml:space="preserve">выделение финансового </w:t>
      </w:r>
      <w:proofErr w:type="gramStart"/>
      <w:r w:rsidR="001C4256">
        <w:lastRenderedPageBreak/>
        <w:t>обеспечения</w:t>
      </w:r>
      <w:proofErr w:type="gramEnd"/>
      <w:r w:rsidR="001C4256" w:rsidRPr="008F15F3">
        <w:t xml:space="preserve"> </w:t>
      </w:r>
      <w:r w:rsidR="00EA211E">
        <w:t>и направляются предложения председателю Комитета.</w:t>
      </w:r>
    </w:p>
    <w:p w:rsidR="00EA211E" w:rsidRDefault="00EA211E" w:rsidP="00EA211E">
      <w:pPr>
        <w:pStyle w:val="ConsPlusNormal"/>
        <w:ind w:firstLine="540"/>
        <w:jc w:val="both"/>
      </w:pPr>
      <w:r>
        <w:t>4.</w:t>
      </w:r>
      <w:r w:rsidR="00282494">
        <w:t>5</w:t>
      </w:r>
      <w:r>
        <w:t xml:space="preserve">. В случае принятия решения об отказе в предоставлении </w:t>
      </w:r>
      <w:r w:rsidR="001C4256">
        <w:t>финансового обеспечения</w:t>
      </w:r>
      <w:r w:rsidR="00282494">
        <w:t xml:space="preserve"> государственной </w:t>
      </w:r>
      <w:r>
        <w:t>организации в течение 5 рабочих дней со дня принятия такого решения направляется уведомление с обоснованием причин принятого решения.</w:t>
      </w:r>
    </w:p>
    <w:p w:rsidR="00EA211E" w:rsidRDefault="00EA211E" w:rsidP="00EA211E">
      <w:pPr>
        <w:pStyle w:val="ConsPlusNormal"/>
        <w:ind w:firstLine="540"/>
        <w:jc w:val="both"/>
      </w:pPr>
    </w:p>
    <w:p w:rsidR="00E20EE6" w:rsidRDefault="00E20EE6" w:rsidP="00EA211E">
      <w:pPr>
        <w:pStyle w:val="ConsPlusNormal"/>
        <w:ind w:firstLine="540"/>
        <w:jc w:val="both"/>
      </w:pPr>
    </w:p>
    <w:p w:rsidR="00E20EE6" w:rsidRDefault="00E20EE6" w:rsidP="00EA211E">
      <w:pPr>
        <w:pStyle w:val="ConsPlusNormal"/>
        <w:ind w:firstLine="540"/>
        <w:jc w:val="both"/>
      </w:pPr>
    </w:p>
    <w:p w:rsidR="00E20EE6" w:rsidRDefault="00E20EE6" w:rsidP="00EA211E">
      <w:pPr>
        <w:pStyle w:val="ConsPlusNormal"/>
        <w:ind w:firstLine="540"/>
        <w:jc w:val="both"/>
      </w:pPr>
    </w:p>
    <w:p w:rsidR="00E20EE6" w:rsidRDefault="00E20EE6" w:rsidP="00EA211E">
      <w:pPr>
        <w:pStyle w:val="ConsPlusNormal"/>
        <w:ind w:firstLine="540"/>
        <w:jc w:val="both"/>
      </w:pPr>
    </w:p>
    <w:p w:rsidR="00E20EE6" w:rsidRDefault="00E20EE6" w:rsidP="00EA211E">
      <w:pPr>
        <w:pStyle w:val="ConsPlusNormal"/>
        <w:ind w:firstLine="540"/>
        <w:jc w:val="both"/>
      </w:pPr>
    </w:p>
    <w:p w:rsidR="003E21BE" w:rsidRDefault="003E21BE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282494" w:rsidRDefault="00282494" w:rsidP="00EA211E">
      <w:pPr>
        <w:pStyle w:val="ConsPlusNormal"/>
        <w:ind w:firstLine="540"/>
        <w:jc w:val="both"/>
      </w:pPr>
    </w:p>
    <w:p w:rsidR="007E0719" w:rsidRDefault="007E0719" w:rsidP="00EA211E">
      <w:pPr>
        <w:pStyle w:val="ConsPlusNormal"/>
        <w:ind w:firstLine="540"/>
        <w:jc w:val="both"/>
      </w:pPr>
    </w:p>
    <w:p w:rsidR="00282494" w:rsidRDefault="00282494" w:rsidP="00282494">
      <w:pPr>
        <w:pStyle w:val="ConsPlusNormal"/>
        <w:ind w:left="4820"/>
      </w:pPr>
      <w:r>
        <w:lastRenderedPageBreak/>
        <w:t>Приложение 3</w:t>
      </w:r>
    </w:p>
    <w:p w:rsidR="00282494" w:rsidRDefault="00282494" w:rsidP="00282494">
      <w:pPr>
        <w:pStyle w:val="ConsPlusNormal"/>
        <w:ind w:left="4820"/>
      </w:pPr>
      <w:r>
        <w:t>к распоряжению Комитета по здравоохранению Ленинградской области</w:t>
      </w:r>
    </w:p>
    <w:p w:rsidR="00282494" w:rsidRDefault="00282494" w:rsidP="00282494">
      <w:pPr>
        <w:pStyle w:val="ConsPlusNormal"/>
        <w:ind w:left="4820"/>
      </w:pPr>
      <w:r>
        <w:t>от 24.05.2016 №144-о</w:t>
      </w:r>
    </w:p>
    <w:p w:rsidR="00E20EE6" w:rsidRDefault="00E20EE6" w:rsidP="00EA211E">
      <w:pPr>
        <w:pStyle w:val="ConsPlusNormal"/>
        <w:ind w:firstLine="540"/>
        <w:jc w:val="both"/>
      </w:pPr>
    </w:p>
    <w:p w:rsidR="003E21BE" w:rsidRDefault="009753EF" w:rsidP="009753EF">
      <w:pPr>
        <w:pStyle w:val="ConsPlusTitle"/>
        <w:jc w:val="center"/>
      </w:pPr>
      <w:r>
        <w:t xml:space="preserve">Состав </w:t>
      </w:r>
    </w:p>
    <w:p w:rsidR="009753EF" w:rsidRPr="00876C12" w:rsidRDefault="009753EF" w:rsidP="00876C12">
      <w:pPr>
        <w:pStyle w:val="ConsPlusTitle"/>
        <w:jc w:val="center"/>
      </w:pPr>
      <w:r>
        <w:t xml:space="preserve">комиссии </w:t>
      </w:r>
      <w:r w:rsidR="003E21BE">
        <w:t xml:space="preserve">Комитета по здравоохранению Ленинградской области </w:t>
      </w:r>
      <w:r>
        <w:t xml:space="preserve">по рассмотрению </w:t>
      </w:r>
      <w:r w:rsidR="00876C12" w:rsidRPr="00876C12">
        <w:t>заявок на проведение капитальных ремонтов и приобретение основных средств, не являющихся объектами недвижимости, государственных организаций, подведомственных Комитету по здравоохранению Ленинградской области</w:t>
      </w:r>
    </w:p>
    <w:p w:rsidR="00876C12" w:rsidRDefault="00876C12" w:rsidP="009753EF">
      <w:pPr>
        <w:pStyle w:val="ConsPlusNormal"/>
        <w:jc w:val="both"/>
      </w:pPr>
    </w:p>
    <w:p w:rsidR="00876C12" w:rsidRDefault="00876C12" w:rsidP="009753EF">
      <w:pPr>
        <w:pStyle w:val="ConsPlusNormal"/>
        <w:jc w:val="both"/>
      </w:pPr>
    </w:p>
    <w:p w:rsidR="009753EF" w:rsidRDefault="009753EF" w:rsidP="009753EF">
      <w:pPr>
        <w:pStyle w:val="ConsPlusNormal"/>
        <w:jc w:val="both"/>
      </w:pPr>
      <w:r>
        <w:t xml:space="preserve">Председатель </w:t>
      </w:r>
      <w:r w:rsidR="00B116EB">
        <w:t>К</w:t>
      </w:r>
      <w:r>
        <w:t>омиссии:</w:t>
      </w:r>
    </w:p>
    <w:p w:rsidR="009753EF" w:rsidRDefault="009753EF" w:rsidP="00B116EB">
      <w:pPr>
        <w:pStyle w:val="ConsPlusNormal"/>
        <w:ind w:firstLine="708"/>
        <w:jc w:val="both"/>
      </w:pPr>
      <w:r>
        <w:t>Рязанов П.Н. – за</w:t>
      </w:r>
      <w:r w:rsidR="00B116EB">
        <w:t>меститель председателя Комитета;</w:t>
      </w:r>
    </w:p>
    <w:p w:rsidR="00E53D19" w:rsidRDefault="00E53D19" w:rsidP="009753EF">
      <w:pPr>
        <w:pStyle w:val="ConsPlusNormal"/>
        <w:jc w:val="both"/>
      </w:pPr>
    </w:p>
    <w:p w:rsidR="009753EF" w:rsidRDefault="00B116EB" w:rsidP="009753EF">
      <w:pPr>
        <w:pStyle w:val="ConsPlusNormal"/>
        <w:jc w:val="both"/>
      </w:pPr>
      <w:r>
        <w:t>ч</w:t>
      </w:r>
      <w:r w:rsidR="009753EF">
        <w:t xml:space="preserve">лены </w:t>
      </w:r>
      <w:r>
        <w:t>К</w:t>
      </w:r>
      <w:r w:rsidR="009753EF">
        <w:t>омиссии:</w:t>
      </w:r>
    </w:p>
    <w:p w:rsidR="00B116EB" w:rsidRDefault="00B116EB" w:rsidP="00B116EB">
      <w:pPr>
        <w:pStyle w:val="ConsPlusNormal"/>
        <w:ind w:firstLine="708"/>
        <w:jc w:val="both"/>
      </w:pPr>
      <w:r>
        <w:t>Вальденберг А.В. – начальник департамента по организации медицинской и лекарственной помощи населению;</w:t>
      </w:r>
    </w:p>
    <w:p w:rsidR="009753EF" w:rsidRDefault="009753EF" w:rsidP="00B116EB">
      <w:pPr>
        <w:pStyle w:val="ConsPlusNormal"/>
        <w:ind w:firstLine="708"/>
        <w:jc w:val="both"/>
      </w:pPr>
      <w:r w:rsidRPr="009753EF">
        <w:t>Варламова Е</w:t>
      </w:r>
      <w:r>
        <w:t>.В. – н</w:t>
      </w:r>
      <w:r w:rsidRPr="009753EF">
        <w:t>ачальник отдела</w:t>
      </w:r>
      <w:r w:rsidR="00B116EB">
        <w:t xml:space="preserve"> </w:t>
      </w:r>
      <w:r w:rsidR="00B116EB" w:rsidRPr="00B116EB">
        <w:t>бюджетного учета и отчетности</w:t>
      </w:r>
      <w:r w:rsidR="00B116EB">
        <w:t>;</w:t>
      </w:r>
    </w:p>
    <w:p w:rsidR="009753EF" w:rsidRDefault="009753EF" w:rsidP="00B116EB">
      <w:pPr>
        <w:pStyle w:val="ConsPlusNormal"/>
        <w:ind w:firstLine="708"/>
        <w:jc w:val="both"/>
      </w:pPr>
      <w:r w:rsidRPr="009753EF">
        <w:t>Касторский А</w:t>
      </w:r>
      <w:r>
        <w:t>.С.</w:t>
      </w:r>
      <w:r w:rsidR="00B116EB">
        <w:t> </w:t>
      </w:r>
      <w:r>
        <w:t>–</w:t>
      </w:r>
      <w:r w:rsidR="00B116EB">
        <w:t> </w:t>
      </w:r>
      <w:r>
        <w:t>начальник о</w:t>
      </w:r>
      <w:r w:rsidRPr="009753EF">
        <w:t>тдел</w:t>
      </w:r>
      <w:r>
        <w:t>а</w:t>
      </w:r>
      <w:r w:rsidRPr="009753EF">
        <w:t xml:space="preserve"> организации медицинской помощи женщинам и детям</w:t>
      </w:r>
      <w:r>
        <w:t>;</w:t>
      </w:r>
    </w:p>
    <w:p w:rsidR="009753EF" w:rsidRDefault="00B116EB" w:rsidP="00B116EB">
      <w:pPr>
        <w:pStyle w:val="ConsPlusNormal"/>
        <w:ind w:firstLine="708"/>
        <w:jc w:val="both"/>
      </w:pPr>
      <w:r>
        <w:t>Ларин Г.В. – н</w:t>
      </w:r>
      <w:r w:rsidRPr="00B116EB">
        <w:t>ачальник департамента по организации работы с подведомственными учреждениями здравоохранения</w:t>
      </w:r>
      <w:r>
        <w:t>;</w:t>
      </w:r>
    </w:p>
    <w:p w:rsidR="00B116EB" w:rsidRDefault="00B116EB" w:rsidP="00B116EB">
      <w:pPr>
        <w:ind w:firstLine="708"/>
      </w:pPr>
      <w:r>
        <w:t>Картузова В.Н. – начальник п</w:t>
      </w:r>
      <w:r w:rsidRPr="00B116EB">
        <w:rPr>
          <w:rFonts w:eastAsia="Times New Roman" w:cs="Times New Roman"/>
          <w:szCs w:val="20"/>
          <w:lang w:eastAsia="ru-RU"/>
        </w:rPr>
        <w:t>ланово-экономический отдел</w:t>
      </w:r>
      <w:r>
        <w:rPr>
          <w:rFonts w:eastAsia="Times New Roman" w:cs="Times New Roman"/>
          <w:szCs w:val="20"/>
          <w:lang w:eastAsia="ru-RU"/>
        </w:rPr>
        <w:t>а;</w:t>
      </w:r>
    </w:p>
    <w:p w:rsidR="00B116EB" w:rsidRDefault="00B116EB" w:rsidP="00B116EB">
      <w:pPr>
        <w:pStyle w:val="ConsPlusNormal"/>
        <w:ind w:firstLine="708"/>
        <w:jc w:val="both"/>
      </w:pPr>
      <w:r>
        <w:t>Ровкина Е.И. – г</w:t>
      </w:r>
      <w:r w:rsidRPr="009753EF">
        <w:t>лавный специалист-терапевт</w:t>
      </w:r>
      <w:r>
        <w:t>;</w:t>
      </w:r>
    </w:p>
    <w:p w:rsidR="00E53D19" w:rsidRDefault="00E53D19" w:rsidP="00B116EB">
      <w:pPr>
        <w:pStyle w:val="ConsPlusNormal"/>
        <w:ind w:firstLine="708"/>
        <w:jc w:val="both"/>
      </w:pPr>
      <w:proofErr w:type="spellStart"/>
      <w:r>
        <w:t>Эргашев</w:t>
      </w:r>
      <w:proofErr w:type="spellEnd"/>
      <w:r>
        <w:t xml:space="preserve"> О.Н. – главный специалист-хирург; </w:t>
      </w:r>
    </w:p>
    <w:p w:rsidR="00B116EB" w:rsidRDefault="00B116EB" w:rsidP="00B116EB">
      <w:pPr>
        <w:pStyle w:val="ConsPlusNormal"/>
        <w:ind w:firstLine="708"/>
        <w:jc w:val="both"/>
      </w:pPr>
      <w:r>
        <w:t>Федорченко О.А. – начальник с</w:t>
      </w:r>
      <w:r w:rsidRPr="00B116EB">
        <w:t>ектор</w:t>
      </w:r>
      <w:r>
        <w:t>а</w:t>
      </w:r>
      <w:r w:rsidRPr="00B116EB">
        <w:t xml:space="preserve"> развития материально-технической базы</w:t>
      </w:r>
      <w:r>
        <w:t>;</w:t>
      </w:r>
    </w:p>
    <w:p w:rsidR="00B116EB" w:rsidRDefault="00B116EB" w:rsidP="00B116EB">
      <w:pPr>
        <w:pStyle w:val="ConsPlusNormal"/>
        <w:ind w:firstLine="708"/>
      </w:pPr>
      <w:r>
        <w:t>Харитоненко К.А. – начальник отдела организации медицинской помощи взрослому населению;</w:t>
      </w:r>
    </w:p>
    <w:p w:rsidR="00E53D19" w:rsidRDefault="00E53D19">
      <w:pPr>
        <w:pStyle w:val="ConsPlusNormal"/>
        <w:jc w:val="both"/>
      </w:pPr>
    </w:p>
    <w:p w:rsidR="00B116EB" w:rsidRDefault="00B116EB">
      <w:pPr>
        <w:pStyle w:val="ConsPlusNormal"/>
        <w:jc w:val="both"/>
      </w:pPr>
      <w:r>
        <w:t>секретарь Комиссии:</w:t>
      </w:r>
    </w:p>
    <w:p w:rsidR="00B116EB" w:rsidRPr="009753EF" w:rsidRDefault="00B116EB" w:rsidP="00B116EB">
      <w:pPr>
        <w:pStyle w:val="ConsPlusNormal"/>
        <w:ind w:firstLine="708"/>
        <w:jc w:val="both"/>
      </w:pPr>
      <w:r>
        <w:t>Верединская Н.О. – в</w:t>
      </w:r>
      <w:r w:rsidRPr="00B116EB">
        <w:t>едущий специалист</w:t>
      </w:r>
      <w:r>
        <w:t xml:space="preserve"> </w:t>
      </w:r>
      <w:r w:rsidRPr="00B116EB">
        <w:t>сектора развития материально</w:t>
      </w:r>
      <w:r>
        <w:t xml:space="preserve">– </w:t>
      </w:r>
      <w:r w:rsidRPr="00B116EB">
        <w:t>технической базы</w:t>
      </w:r>
      <w:r>
        <w:t>.</w:t>
      </w:r>
    </w:p>
    <w:sectPr w:rsidR="00B116EB" w:rsidRPr="009753EF" w:rsidSect="0002257B">
      <w:pgSz w:w="11905" w:h="16838"/>
      <w:pgMar w:top="1134" w:right="850" w:bottom="1134" w:left="1701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C6" w:rsidRDefault="00D648C6" w:rsidP="00D8221F">
      <w:pPr>
        <w:spacing w:after="0"/>
      </w:pPr>
      <w:r>
        <w:separator/>
      </w:r>
    </w:p>
  </w:endnote>
  <w:endnote w:type="continuationSeparator" w:id="0">
    <w:p w:rsidR="00D648C6" w:rsidRDefault="00D648C6" w:rsidP="00D822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C6" w:rsidRDefault="00D648C6" w:rsidP="00D8221F">
      <w:pPr>
        <w:spacing w:after="0"/>
      </w:pPr>
      <w:r>
        <w:separator/>
      </w:r>
    </w:p>
  </w:footnote>
  <w:footnote w:type="continuationSeparator" w:id="0">
    <w:p w:rsidR="00D648C6" w:rsidRDefault="00D648C6" w:rsidP="00D822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427441"/>
      <w:docPartObj>
        <w:docPartGallery w:val="Page Numbers (Top of Page)"/>
        <w:docPartUnique/>
      </w:docPartObj>
    </w:sdtPr>
    <w:sdtEndPr/>
    <w:sdtContent>
      <w:p w:rsidR="00EA1D4B" w:rsidRDefault="00EA1D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E75">
          <w:rPr>
            <w:noProof/>
          </w:rPr>
          <w:t>11</w:t>
        </w:r>
        <w:r>
          <w:fldChar w:fldCharType="end"/>
        </w:r>
      </w:p>
    </w:sdtContent>
  </w:sdt>
  <w:p w:rsidR="00EA1D4B" w:rsidRDefault="00EA1D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1E"/>
    <w:rsid w:val="0002257B"/>
    <w:rsid w:val="0006651A"/>
    <w:rsid w:val="000C297A"/>
    <w:rsid w:val="000D123A"/>
    <w:rsid w:val="0017095F"/>
    <w:rsid w:val="001A0481"/>
    <w:rsid w:val="001B42D1"/>
    <w:rsid w:val="001C4256"/>
    <w:rsid w:val="001D0E91"/>
    <w:rsid w:val="001F0AC5"/>
    <w:rsid w:val="0022469E"/>
    <w:rsid w:val="00250D59"/>
    <w:rsid w:val="00282494"/>
    <w:rsid w:val="002A3B4E"/>
    <w:rsid w:val="002E609E"/>
    <w:rsid w:val="002E6230"/>
    <w:rsid w:val="002F2DB5"/>
    <w:rsid w:val="002F6A36"/>
    <w:rsid w:val="0034398C"/>
    <w:rsid w:val="0035330E"/>
    <w:rsid w:val="003E21BE"/>
    <w:rsid w:val="003F4743"/>
    <w:rsid w:val="004431E3"/>
    <w:rsid w:val="0045561B"/>
    <w:rsid w:val="004C0FD6"/>
    <w:rsid w:val="004C22D7"/>
    <w:rsid w:val="004C6DF5"/>
    <w:rsid w:val="004D7BC3"/>
    <w:rsid w:val="00510DBC"/>
    <w:rsid w:val="00511DCF"/>
    <w:rsid w:val="005232CC"/>
    <w:rsid w:val="00545424"/>
    <w:rsid w:val="00547350"/>
    <w:rsid w:val="005474CD"/>
    <w:rsid w:val="00576EC0"/>
    <w:rsid w:val="00580E95"/>
    <w:rsid w:val="005C7322"/>
    <w:rsid w:val="005C73EA"/>
    <w:rsid w:val="005D21C4"/>
    <w:rsid w:val="005F432C"/>
    <w:rsid w:val="00600A11"/>
    <w:rsid w:val="00607605"/>
    <w:rsid w:val="006718AC"/>
    <w:rsid w:val="007033E8"/>
    <w:rsid w:val="007069FA"/>
    <w:rsid w:val="00717C6F"/>
    <w:rsid w:val="00771712"/>
    <w:rsid w:val="00771744"/>
    <w:rsid w:val="007A0966"/>
    <w:rsid w:val="007A32CD"/>
    <w:rsid w:val="007A5B20"/>
    <w:rsid w:val="007B1CC0"/>
    <w:rsid w:val="007E0719"/>
    <w:rsid w:val="00811D8B"/>
    <w:rsid w:val="00866DAA"/>
    <w:rsid w:val="00876C12"/>
    <w:rsid w:val="008A36B0"/>
    <w:rsid w:val="008B1796"/>
    <w:rsid w:val="008F15F3"/>
    <w:rsid w:val="00906650"/>
    <w:rsid w:val="00906E8E"/>
    <w:rsid w:val="00953C3C"/>
    <w:rsid w:val="009753EF"/>
    <w:rsid w:val="009949D3"/>
    <w:rsid w:val="009966CE"/>
    <w:rsid w:val="00997828"/>
    <w:rsid w:val="009D1DC8"/>
    <w:rsid w:val="009D3190"/>
    <w:rsid w:val="00A021C6"/>
    <w:rsid w:val="00A05BBC"/>
    <w:rsid w:val="00A27029"/>
    <w:rsid w:val="00A50735"/>
    <w:rsid w:val="00A806A5"/>
    <w:rsid w:val="00A80D79"/>
    <w:rsid w:val="00B0014D"/>
    <w:rsid w:val="00B116EB"/>
    <w:rsid w:val="00B6482F"/>
    <w:rsid w:val="00BD2562"/>
    <w:rsid w:val="00BD4E75"/>
    <w:rsid w:val="00BF515B"/>
    <w:rsid w:val="00C06617"/>
    <w:rsid w:val="00C1030B"/>
    <w:rsid w:val="00C214B4"/>
    <w:rsid w:val="00C30AC8"/>
    <w:rsid w:val="00C41A76"/>
    <w:rsid w:val="00C71437"/>
    <w:rsid w:val="00D44572"/>
    <w:rsid w:val="00D5468D"/>
    <w:rsid w:val="00D648C6"/>
    <w:rsid w:val="00D8221F"/>
    <w:rsid w:val="00D92736"/>
    <w:rsid w:val="00DB4E86"/>
    <w:rsid w:val="00DD11FF"/>
    <w:rsid w:val="00DE0D4B"/>
    <w:rsid w:val="00E0115C"/>
    <w:rsid w:val="00E06B76"/>
    <w:rsid w:val="00E1468D"/>
    <w:rsid w:val="00E20EE6"/>
    <w:rsid w:val="00E41F42"/>
    <w:rsid w:val="00E53D19"/>
    <w:rsid w:val="00E708EA"/>
    <w:rsid w:val="00EA1D4B"/>
    <w:rsid w:val="00EA211E"/>
    <w:rsid w:val="00EA6E28"/>
    <w:rsid w:val="00EF3D4D"/>
    <w:rsid w:val="00F3006C"/>
    <w:rsid w:val="00F53B3E"/>
    <w:rsid w:val="00F57D6E"/>
    <w:rsid w:val="00F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5C"/>
    <w:pPr>
      <w:spacing w:after="8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A2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2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5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5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221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8221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8221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8221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5C"/>
    <w:pPr>
      <w:spacing w:after="8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A2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2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5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5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221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8221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8221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8221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1251-EB51-4DE0-8F54-7D8BBDC0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Валерьевич Ларин</dc:creator>
  <cp:lastModifiedBy>Подлесная Елена Николаевна</cp:lastModifiedBy>
  <cp:revision>2</cp:revision>
  <cp:lastPrinted>2016-05-31T11:30:00Z</cp:lastPrinted>
  <dcterms:created xsi:type="dcterms:W3CDTF">2016-05-31T11:33:00Z</dcterms:created>
  <dcterms:modified xsi:type="dcterms:W3CDTF">2016-05-31T11:33:00Z</dcterms:modified>
</cp:coreProperties>
</file>