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84" w:rsidRPr="00903793" w:rsidRDefault="000A1384" w:rsidP="000A1384">
      <w:pPr>
        <w:ind w:left="-142" w:right="-569"/>
        <w:jc w:val="center"/>
        <w:rPr>
          <w:rFonts w:ascii="Times New Roman" w:hAnsi="Times New Roman" w:cs="Times New Roman"/>
          <w:b/>
          <w:sz w:val="28"/>
          <w:szCs w:val="28"/>
        </w:rPr>
      </w:pPr>
      <w:r w:rsidRPr="00903793">
        <w:rPr>
          <w:rFonts w:ascii="Times New Roman" w:hAnsi="Times New Roman" w:cs="Times New Roman"/>
          <w:b/>
          <w:sz w:val="28"/>
          <w:szCs w:val="28"/>
        </w:rPr>
        <w:t>Вопросы, заданные на публичных слушани</w:t>
      </w:r>
      <w:r>
        <w:rPr>
          <w:rFonts w:ascii="Times New Roman" w:hAnsi="Times New Roman" w:cs="Times New Roman"/>
          <w:b/>
          <w:sz w:val="28"/>
          <w:szCs w:val="28"/>
        </w:rPr>
        <w:t>ях</w:t>
      </w:r>
      <w:r w:rsidRPr="00903793">
        <w:rPr>
          <w:rFonts w:ascii="Times New Roman" w:hAnsi="Times New Roman" w:cs="Times New Roman"/>
          <w:b/>
          <w:sz w:val="28"/>
          <w:szCs w:val="28"/>
        </w:rPr>
        <w:t xml:space="preserve">  по годово</w:t>
      </w:r>
      <w:r>
        <w:rPr>
          <w:rFonts w:ascii="Times New Roman" w:hAnsi="Times New Roman" w:cs="Times New Roman"/>
          <w:b/>
          <w:sz w:val="28"/>
          <w:szCs w:val="28"/>
        </w:rPr>
        <w:t>му</w:t>
      </w:r>
      <w:r w:rsidRPr="00903793">
        <w:rPr>
          <w:rFonts w:ascii="Times New Roman" w:hAnsi="Times New Roman" w:cs="Times New Roman"/>
          <w:b/>
          <w:sz w:val="28"/>
          <w:szCs w:val="28"/>
        </w:rPr>
        <w:t xml:space="preserve"> отчет</w:t>
      </w:r>
      <w:r>
        <w:rPr>
          <w:rFonts w:ascii="Times New Roman" w:hAnsi="Times New Roman" w:cs="Times New Roman"/>
          <w:b/>
          <w:sz w:val="28"/>
          <w:szCs w:val="28"/>
        </w:rPr>
        <w:t>у</w:t>
      </w:r>
      <w:r w:rsidRPr="00903793">
        <w:rPr>
          <w:rFonts w:ascii="Times New Roman" w:hAnsi="Times New Roman" w:cs="Times New Roman"/>
          <w:b/>
          <w:sz w:val="28"/>
          <w:szCs w:val="28"/>
        </w:rPr>
        <w:t xml:space="preserve"> об исполнении областного бюджета </w:t>
      </w:r>
      <w:r>
        <w:rPr>
          <w:rFonts w:ascii="Times New Roman" w:hAnsi="Times New Roman" w:cs="Times New Roman"/>
          <w:b/>
          <w:sz w:val="28"/>
          <w:szCs w:val="28"/>
        </w:rPr>
        <w:br/>
      </w:r>
      <w:r w:rsidRPr="00903793">
        <w:rPr>
          <w:rFonts w:ascii="Times New Roman" w:hAnsi="Times New Roman" w:cs="Times New Roman"/>
          <w:b/>
          <w:sz w:val="28"/>
          <w:szCs w:val="28"/>
        </w:rPr>
        <w:t xml:space="preserve">Ленинградской области за отчетный 2017 финансовый год </w:t>
      </w:r>
    </w:p>
    <w:p w:rsidR="00AC3553" w:rsidRDefault="00AC3553" w:rsidP="00AC3553">
      <w:pPr>
        <w:contextualSpacing/>
        <w:jc w:val="center"/>
      </w:pPr>
    </w:p>
    <w:tbl>
      <w:tblPr>
        <w:tblStyle w:val="a6"/>
        <w:tblW w:w="15310" w:type="dxa"/>
        <w:tblInd w:w="-176" w:type="dxa"/>
        <w:tblLayout w:type="fixed"/>
        <w:tblLook w:val="04A0" w:firstRow="1" w:lastRow="0" w:firstColumn="1" w:lastColumn="0" w:noHBand="0" w:noVBand="1"/>
      </w:tblPr>
      <w:tblGrid>
        <w:gridCol w:w="426"/>
        <w:gridCol w:w="5528"/>
        <w:gridCol w:w="9356"/>
      </w:tblGrid>
      <w:tr w:rsidR="004C033D" w:rsidRPr="00F91056" w:rsidTr="00F91056">
        <w:tc>
          <w:tcPr>
            <w:tcW w:w="426" w:type="dxa"/>
          </w:tcPr>
          <w:p w:rsidR="00AC3553" w:rsidRPr="00F91056" w:rsidRDefault="00AC3553" w:rsidP="004C033D">
            <w:pPr>
              <w:spacing w:after="0" w:line="240" w:lineRule="auto"/>
              <w:rPr>
                <w:rFonts w:ascii="Times New Roman" w:hAnsi="Times New Roman" w:cs="Times New Roman"/>
                <w:b/>
                <w:sz w:val="28"/>
                <w:szCs w:val="28"/>
              </w:rPr>
            </w:pPr>
            <w:r w:rsidRPr="00F91056">
              <w:rPr>
                <w:rFonts w:ascii="Times New Roman" w:hAnsi="Times New Roman" w:cs="Times New Roman"/>
                <w:b/>
                <w:sz w:val="28"/>
                <w:szCs w:val="28"/>
              </w:rPr>
              <w:t>№</w:t>
            </w:r>
          </w:p>
        </w:tc>
        <w:tc>
          <w:tcPr>
            <w:tcW w:w="5528" w:type="dxa"/>
          </w:tcPr>
          <w:p w:rsidR="00AC3553" w:rsidRPr="00F91056" w:rsidRDefault="00AC3553" w:rsidP="004C033D">
            <w:pPr>
              <w:spacing w:after="0" w:line="240" w:lineRule="auto"/>
              <w:jc w:val="center"/>
              <w:rPr>
                <w:rFonts w:ascii="Times New Roman" w:hAnsi="Times New Roman" w:cs="Times New Roman"/>
                <w:sz w:val="28"/>
                <w:szCs w:val="28"/>
              </w:rPr>
            </w:pPr>
            <w:r w:rsidRPr="00F91056">
              <w:rPr>
                <w:rFonts w:ascii="Times New Roman" w:hAnsi="Times New Roman" w:cs="Times New Roman"/>
                <w:sz w:val="28"/>
                <w:szCs w:val="28"/>
              </w:rPr>
              <w:t>Вопрос</w:t>
            </w:r>
          </w:p>
        </w:tc>
        <w:tc>
          <w:tcPr>
            <w:tcW w:w="9356" w:type="dxa"/>
          </w:tcPr>
          <w:p w:rsidR="00AC3553" w:rsidRDefault="00AC3553" w:rsidP="004C033D">
            <w:pPr>
              <w:spacing w:after="0" w:line="240" w:lineRule="auto"/>
              <w:jc w:val="center"/>
              <w:rPr>
                <w:rFonts w:ascii="Times New Roman" w:hAnsi="Times New Roman" w:cs="Times New Roman"/>
                <w:sz w:val="28"/>
                <w:szCs w:val="28"/>
              </w:rPr>
            </w:pPr>
            <w:r w:rsidRPr="00F91056">
              <w:rPr>
                <w:rFonts w:ascii="Times New Roman" w:hAnsi="Times New Roman" w:cs="Times New Roman"/>
                <w:sz w:val="28"/>
                <w:szCs w:val="28"/>
              </w:rPr>
              <w:t>Ответ, данный на публичных слушаниях</w:t>
            </w:r>
          </w:p>
          <w:p w:rsidR="00F91056" w:rsidRPr="00F91056" w:rsidRDefault="00F91056" w:rsidP="004C033D">
            <w:pPr>
              <w:spacing w:after="0" w:line="240" w:lineRule="auto"/>
              <w:jc w:val="center"/>
              <w:rPr>
                <w:rFonts w:ascii="Times New Roman" w:hAnsi="Times New Roman" w:cs="Times New Roman"/>
                <w:sz w:val="28"/>
                <w:szCs w:val="28"/>
              </w:rPr>
            </w:pPr>
          </w:p>
        </w:tc>
      </w:tr>
      <w:tr w:rsidR="004C033D" w:rsidRPr="00F91056" w:rsidTr="00F91056">
        <w:tc>
          <w:tcPr>
            <w:tcW w:w="426" w:type="dxa"/>
          </w:tcPr>
          <w:p w:rsidR="00AC3553" w:rsidRPr="00F91056" w:rsidRDefault="00AC3553" w:rsidP="004C033D">
            <w:pPr>
              <w:spacing w:after="0" w:line="240" w:lineRule="auto"/>
              <w:rPr>
                <w:rFonts w:ascii="Times New Roman" w:hAnsi="Times New Roman" w:cs="Times New Roman"/>
                <w:sz w:val="28"/>
                <w:szCs w:val="28"/>
              </w:rPr>
            </w:pPr>
            <w:r w:rsidRPr="00F91056">
              <w:rPr>
                <w:rFonts w:ascii="Times New Roman" w:hAnsi="Times New Roman" w:cs="Times New Roman"/>
                <w:sz w:val="28"/>
                <w:szCs w:val="28"/>
              </w:rPr>
              <w:t>1</w:t>
            </w:r>
            <w:r w:rsidR="004C033D" w:rsidRPr="00F91056">
              <w:rPr>
                <w:rFonts w:ascii="Times New Roman" w:hAnsi="Times New Roman" w:cs="Times New Roman"/>
                <w:sz w:val="28"/>
                <w:szCs w:val="28"/>
              </w:rPr>
              <w:t>.</w:t>
            </w:r>
          </w:p>
        </w:tc>
        <w:tc>
          <w:tcPr>
            <w:tcW w:w="5528" w:type="dxa"/>
          </w:tcPr>
          <w:p w:rsidR="000A1384" w:rsidRPr="00F91056" w:rsidRDefault="000A1384" w:rsidP="004C033D">
            <w:pPr>
              <w:spacing w:after="0" w:line="240" w:lineRule="auto"/>
              <w:contextualSpacing/>
              <w:jc w:val="both"/>
              <w:rPr>
                <w:rFonts w:ascii="Times New Roman" w:hAnsi="Times New Roman" w:cs="Times New Roman"/>
                <w:sz w:val="28"/>
                <w:szCs w:val="28"/>
              </w:rPr>
            </w:pPr>
            <w:r w:rsidRPr="00F91056">
              <w:rPr>
                <w:rFonts w:ascii="Times New Roman" w:hAnsi="Times New Roman" w:cs="Times New Roman"/>
                <w:sz w:val="28"/>
                <w:szCs w:val="28"/>
              </w:rPr>
              <w:t xml:space="preserve">На протяжении 10 лет в </w:t>
            </w:r>
            <w:proofErr w:type="spellStart"/>
            <w:r w:rsidRPr="00F91056">
              <w:rPr>
                <w:rFonts w:ascii="Times New Roman" w:hAnsi="Times New Roman" w:cs="Times New Roman"/>
                <w:sz w:val="28"/>
                <w:szCs w:val="28"/>
              </w:rPr>
              <w:t>Киришском</w:t>
            </w:r>
            <w:proofErr w:type="spellEnd"/>
            <w:r w:rsidRPr="00F91056">
              <w:rPr>
                <w:rFonts w:ascii="Times New Roman" w:hAnsi="Times New Roman" w:cs="Times New Roman"/>
                <w:sz w:val="28"/>
                <w:szCs w:val="28"/>
              </w:rPr>
              <w:t xml:space="preserve"> районе отсутствует Военный комиссариат, что негативно влияет на работу по призыву граждан на воинскую службу. Выделяемые администрацией помещения для работы призывного пункта и прохождения медицинской комиссии не соответствуют предъявляемым требованиям. </w:t>
            </w:r>
          </w:p>
          <w:p w:rsidR="000A1384" w:rsidRPr="00F91056" w:rsidRDefault="000A1384" w:rsidP="004C033D">
            <w:pPr>
              <w:spacing w:after="0" w:line="240" w:lineRule="auto"/>
              <w:contextualSpacing/>
              <w:jc w:val="both"/>
              <w:rPr>
                <w:rFonts w:ascii="Times New Roman" w:hAnsi="Times New Roman" w:cs="Times New Roman"/>
                <w:i/>
                <w:sz w:val="28"/>
                <w:szCs w:val="28"/>
              </w:rPr>
            </w:pPr>
            <w:r w:rsidRPr="00F91056">
              <w:rPr>
                <w:rFonts w:ascii="Times New Roman" w:hAnsi="Times New Roman" w:cs="Times New Roman"/>
                <w:sz w:val="28"/>
                <w:szCs w:val="28"/>
              </w:rPr>
              <w:t>В настоящее время на подписи у Губернатора Ленинградской области находится постановление о передаче в муниципальную собственность здания бывшей скорой помощи. Возможно ли финансирование из средств бюджета Ленинградской области на проведение ремонтных работ здания скорой помощи, выделяемого под призывной пункт?</w:t>
            </w:r>
          </w:p>
          <w:p w:rsidR="00AC3553" w:rsidRPr="00F91056" w:rsidRDefault="00AC3553" w:rsidP="004C033D">
            <w:pPr>
              <w:spacing w:after="0" w:line="240" w:lineRule="auto"/>
              <w:contextualSpacing/>
              <w:jc w:val="both"/>
              <w:rPr>
                <w:rFonts w:ascii="Times New Roman" w:hAnsi="Times New Roman" w:cs="Times New Roman"/>
                <w:sz w:val="28"/>
                <w:szCs w:val="28"/>
              </w:rPr>
            </w:pPr>
          </w:p>
        </w:tc>
        <w:tc>
          <w:tcPr>
            <w:tcW w:w="9356" w:type="dxa"/>
          </w:tcPr>
          <w:p w:rsidR="00AC3553" w:rsidRPr="00F91056" w:rsidRDefault="00AC3553" w:rsidP="004C033D">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roofErr w:type="gramStart"/>
            <w:r w:rsidRPr="00F91056">
              <w:rPr>
                <w:rFonts w:ascii="Times New Roman" w:hAnsi="Times New Roman" w:cs="Times New Roman"/>
                <w:sz w:val="28"/>
                <w:szCs w:val="28"/>
              </w:rPr>
              <w:t>Распоряжением Правительства Ленинградской области от 18 июня 2018 года № 316-р «О безвозмездной передаче государственного имущества Ленинградской области, закрепленного за государственным бюджетным учреждением здравоохранения Ленинградской области «</w:t>
            </w:r>
            <w:proofErr w:type="spellStart"/>
            <w:r w:rsidRPr="00F91056">
              <w:rPr>
                <w:rFonts w:ascii="Times New Roman" w:hAnsi="Times New Roman" w:cs="Times New Roman"/>
                <w:sz w:val="28"/>
                <w:szCs w:val="28"/>
              </w:rPr>
              <w:t>Киришская</w:t>
            </w:r>
            <w:proofErr w:type="spellEnd"/>
            <w:r w:rsidRPr="00F91056">
              <w:rPr>
                <w:rFonts w:ascii="Times New Roman" w:hAnsi="Times New Roman" w:cs="Times New Roman"/>
                <w:sz w:val="28"/>
                <w:szCs w:val="28"/>
              </w:rPr>
              <w:t xml:space="preserve"> клиническая межрайонная больница» на праве оперативного управления, в муниципальную собственность муниципального образования Киришский муниципальный район Ленинградской области» корпус отделения скорой медицинской помощи ГБУЗ ЛО «</w:t>
            </w:r>
            <w:proofErr w:type="spellStart"/>
            <w:r w:rsidRPr="00F91056">
              <w:rPr>
                <w:rFonts w:ascii="Times New Roman" w:hAnsi="Times New Roman" w:cs="Times New Roman"/>
                <w:sz w:val="28"/>
                <w:szCs w:val="28"/>
              </w:rPr>
              <w:t>Киришская</w:t>
            </w:r>
            <w:proofErr w:type="spellEnd"/>
            <w:r w:rsidRPr="00F91056">
              <w:rPr>
                <w:rFonts w:ascii="Times New Roman" w:hAnsi="Times New Roman" w:cs="Times New Roman"/>
                <w:sz w:val="28"/>
                <w:szCs w:val="28"/>
              </w:rPr>
              <w:t xml:space="preserve"> клиническая межрайонная больница», в котором планируется разместить призывной пункт</w:t>
            </w:r>
            <w:proofErr w:type="gramEnd"/>
            <w:r w:rsidRPr="00F91056">
              <w:rPr>
                <w:rFonts w:ascii="Times New Roman" w:hAnsi="Times New Roman" w:cs="Times New Roman"/>
                <w:sz w:val="28"/>
                <w:szCs w:val="28"/>
              </w:rPr>
              <w:t xml:space="preserve">, передается в муниципальную собственность МО «Киришский </w:t>
            </w:r>
            <w:proofErr w:type="gramStart"/>
            <w:r w:rsidRPr="00F91056">
              <w:rPr>
                <w:rFonts w:ascii="Times New Roman" w:hAnsi="Times New Roman" w:cs="Times New Roman"/>
                <w:sz w:val="28"/>
                <w:szCs w:val="28"/>
              </w:rPr>
              <w:t>муниципальный</w:t>
            </w:r>
            <w:proofErr w:type="gramEnd"/>
            <w:r w:rsidRPr="00F91056">
              <w:rPr>
                <w:rFonts w:ascii="Times New Roman" w:hAnsi="Times New Roman" w:cs="Times New Roman"/>
                <w:sz w:val="28"/>
                <w:szCs w:val="28"/>
              </w:rPr>
              <w:t xml:space="preserve"> район». </w:t>
            </w:r>
          </w:p>
          <w:p w:rsidR="00AC3553" w:rsidRPr="00F91056" w:rsidRDefault="00AC3553" w:rsidP="004C033D">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roofErr w:type="gramStart"/>
            <w:r w:rsidRPr="00F91056">
              <w:rPr>
                <w:rFonts w:ascii="Times New Roman" w:hAnsi="Times New Roman" w:cs="Times New Roman"/>
                <w:sz w:val="28"/>
                <w:szCs w:val="28"/>
              </w:rPr>
              <w:t xml:space="preserve">В соответствии с п.3 ст.15 Федерального закона от 06.10.2003 №131-ФЗ «Об общих принципах организации местного самоуправления в Российской Федерации» финансовое обеспечение владения, пользования и распоряжения имуществом, находящимся в муниципальной собственности муниципального района, относится к вопросам местного значения муниципального района и осуществляется за счет собственных доходов местного бюджета (ст.86 БК РФ). </w:t>
            </w:r>
            <w:proofErr w:type="gramEnd"/>
          </w:p>
          <w:p w:rsidR="00AC3553" w:rsidRDefault="00AC3553" w:rsidP="004C033D">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F91056">
              <w:rPr>
                <w:rFonts w:ascii="Times New Roman" w:hAnsi="Times New Roman" w:cs="Times New Roman"/>
                <w:sz w:val="28"/>
                <w:szCs w:val="28"/>
              </w:rPr>
              <w:t>Таким образом, проведение ремонтных работ подлежит осуществить за счет средств бюджета Киришского муниципального района.</w:t>
            </w:r>
          </w:p>
          <w:p w:rsidR="00F91056" w:rsidRPr="00F91056" w:rsidRDefault="00F91056" w:rsidP="004C033D">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
        </w:tc>
      </w:tr>
      <w:tr w:rsidR="004C033D" w:rsidRPr="00F91056" w:rsidTr="00F91056">
        <w:tc>
          <w:tcPr>
            <w:tcW w:w="426" w:type="dxa"/>
          </w:tcPr>
          <w:p w:rsidR="00AC3553" w:rsidRPr="00F91056" w:rsidRDefault="00AC3553" w:rsidP="004C033D">
            <w:pPr>
              <w:spacing w:after="0" w:line="240" w:lineRule="auto"/>
              <w:rPr>
                <w:rFonts w:ascii="Times New Roman" w:hAnsi="Times New Roman" w:cs="Times New Roman"/>
                <w:sz w:val="28"/>
                <w:szCs w:val="28"/>
              </w:rPr>
            </w:pPr>
            <w:r w:rsidRPr="00F91056">
              <w:rPr>
                <w:rFonts w:ascii="Times New Roman" w:hAnsi="Times New Roman" w:cs="Times New Roman"/>
                <w:sz w:val="28"/>
                <w:szCs w:val="28"/>
              </w:rPr>
              <w:t>2.</w:t>
            </w:r>
          </w:p>
        </w:tc>
        <w:tc>
          <w:tcPr>
            <w:tcW w:w="5528" w:type="dxa"/>
          </w:tcPr>
          <w:p w:rsidR="00AC3553" w:rsidRPr="00F91056" w:rsidRDefault="00AC3553" w:rsidP="004C033D">
            <w:pPr>
              <w:spacing w:after="0" w:line="240" w:lineRule="auto"/>
              <w:contextualSpacing/>
              <w:jc w:val="both"/>
              <w:rPr>
                <w:rFonts w:ascii="Times New Roman" w:hAnsi="Times New Roman" w:cs="Times New Roman"/>
                <w:sz w:val="28"/>
                <w:szCs w:val="28"/>
              </w:rPr>
            </w:pPr>
            <w:r w:rsidRPr="00F91056">
              <w:rPr>
                <w:rFonts w:ascii="Times New Roman" w:hAnsi="Times New Roman" w:cs="Times New Roman"/>
                <w:sz w:val="28"/>
                <w:szCs w:val="28"/>
              </w:rPr>
              <w:t xml:space="preserve">«Планирует ли Правительство Ленинградской области пересмотреть </w:t>
            </w:r>
            <w:r w:rsidRPr="00F91056">
              <w:rPr>
                <w:rFonts w:ascii="Times New Roman" w:hAnsi="Times New Roman" w:cs="Times New Roman"/>
                <w:sz w:val="28"/>
                <w:szCs w:val="28"/>
              </w:rPr>
              <w:lastRenderedPageBreak/>
              <w:t>существующую практику межбюджетных отношений? А именно: увеличив долю собственных доходов муниципальных образований уменьшить зависимость бюджетов от поступления от вышестоящих бюджетов»</w:t>
            </w:r>
          </w:p>
          <w:p w:rsidR="00AC3553" w:rsidRPr="00F91056" w:rsidRDefault="00AC3553" w:rsidP="004C033D">
            <w:pPr>
              <w:spacing w:after="0" w:line="240" w:lineRule="auto"/>
              <w:contextualSpacing/>
              <w:jc w:val="both"/>
              <w:rPr>
                <w:rFonts w:ascii="Times New Roman" w:hAnsi="Times New Roman" w:cs="Times New Roman"/>
                <w:i/>
                <w:sz w:val="28"/>
                <w:szCs w:val="28"/>
              </w:rPr>
            </w:pPr>
          </w:p>
        </w:tc>
        <w:tc>
          <w:tcPr>
            <w:tcW w:w="9356" w:type="dxa"/>
          </w:tcPr>
          <w:p w:rsidR="00AC3553" w:rsidRDefault="00800C85" w:rsidP="004C033D">
            <w:pPr>
              <w:spacing w:after="0" w:line="240" w:lineRule="auto"/>
              <w:jc w:val="both"/>
              <w:rPr>
                <w:rFonts w:ascii="Times New Roman" w:hAnsi="Times New Roman" w:cs="Times New Roman"/>
                <w:sz w:val="28"/>
                <w:szCs w:val="28"/>
              </w:rPr>
            </w:pPr>
            <w:r w:rsidRPr="00F91056">
              <w:rPr>
                <w:rFonts w:ascii="Times New Roman" w:hAnsi="Times New Roman" w:cs="Times New Roman"/>
                <w:sz w:val="28"/>
                <w:szCs w:val="28"/>
              </w:rPr>
              <w:lastRenderedPageBreak/>
              <w:t xml:space="preserve">           </w:t>
            </w:r>
            <w:r w:rsidR="00AC3553" w:rsidRPr="00F91056">
              <w:rPr>
                <w:rFonts w:ascii="Times New Roman" w:hAnsi="Times New Roman" w:cs="Times New Roman"/>
                <w:sz w:val="28"/>
                <w:szCs w:val="28"/>
              </w:rPr>
              <w:t>Увеличение собственной доходной базы муниципальных образований</w:t>
            </w:r>
            <w:r w:rsidR="004C033D" w:rsidRPr="00F91056">
              <w:rPr>
                <w:rFonts w:ascii="Times New Roman" w:hAnsi="Times New Roman" w:cs="Times New Roman"/>
                <w:sz w:val="28"/>
                <w:szCs w:val="28"/>
              </w:rPr>
              <w:t xml:space="preserve"> – </w:t>
            </w:r>
            <w:r w:rsidR="00AC3553" w:rsidRPr="00F91056">
              <w:rPr>
                <w:rFonts w:ascii="Times New Roman" w:hAnsi="Times New Roman" w:cs="Times New Roman"/>
                <w:sz w:val="28"/>
                <w:szCs w:val="28"/>
              </w:rPr>
              <w:t xml:space="preserve">это стратегическая задача Комитета финансов </w:t>
            </w:r>
            <w:r w:rsidR="00AC3553" w:rsidRPr="00F91056">
              <w:rPr>
                <w:rFonts w:ascii="Times New Roman" w:hAnsi="Times New Roman" w:cs="Times New Roman"/>
                <w:sz w:val="28"/>
                <w:szCs w:val="28"/>
              </w:rPr>
              <w:lastRenderedPageBreak/>
              <w:t xml:space="preserve">Ленинградской области, к которой Комитет финансов планомерно движется, учитывая сбалансированность консолидированного бюджета. Здесь необходимо работать достаточно аккуратно, так как районы в Ленинградской области очень разные. Если сравнивать, например, бюджеты </w:t>
            </w:r>
            <w:proofErr w:type="spellStart"/>
            <w:r w:rsidR="00AC3553" w:rsidRPr="00F91056">
              <w:rPr>
                <w:rFonts w:ascii="Times New Roman" w:hAnsi="Times New Roman" w:cs="Times New Roman"/>
                <w:sz w:val="28"/>
                <w:szCs w:val="28"/>
              </w:rPr>
              <w:t>Лодейнопольского</w:t>
            </w:r>
            <w:proofErr w:type="spellEnd"/>
            <w:r w:rsidR="00AC3553" w:rsidRPr="00F91056">
              <w:rPr>
                <w:rFonts w:ascii="Times New Roman" w:hAnsi="Times New Roman" w:cs="Times New Roman"/>
                <w:sz w:val="28"/>
                <w:szCs w:val="28"/>
              </w:rPr>
              <w:t xml:space="preserve">, </w:t>
            </w:r>
            <w:proofErr w:type="spellStart"/>
            <w:r w:rsidR="00AC3553" w:rsidRPr="00F91056">
              <w:rPr>
                <w:rFonts w:ascii="Times New Roman" w:hAnsi="Times New Roman" w:cs="Times New Roman"/>
                <w:sz w:val="28"/>
                <w:szCs w:val="28"/>
              </w:rPr>
              <w:t>Подпорожского</w:t>
            </w:r>
            <w:proofErr w:type="spellEnd"/>
            <w:r w:rsidR="00AC3553" w:rsidRPr="00F91056">
              <w:rPr>
                <w:rFonts w:ascii="Times New Roman" w:hAnsi="Times New Roman" w:cs="Times New Roman"/>
                <w:sz w:val="28"/>
                <w:szCs w:val="28"/>
              </w:rPr>
              <w:t>, Бокситогорского муниципальных районов и бюджеты Гатчинского, Выборгского и Киришского муниципальных районов, то будет очевидно, что разница очень большая. Задачей Комитета финансов Ленинградской области является выравнивание бюджетов этих муниципальных районов. Поэтому работа над увеличением собственной доходной базы муниципальных образований ведется постоянно. В своем докладе на публичных слушаниях первый заместитель Председателя Правительства Ленинградской области – председатель комитета финансов Марков Роман Иванович отметил рост доходов бюджетов муниципальных образований в 2017 году, при сокращении доходов областног</w:t>
            </w:r>
            <w:r w:rsidRPr="00F91056">
              <w:rPr>
                <w:rFonts w:ascii="Times New Roman" w:hAnsi="Times New Roman" w:cs="Times New Roman"/>
                <w:sz w:val="28"/>
                <w:szCs w:val="28"/>
              </w:rPr>
              <w:t>о бюджета Ленинградской области.</w:t>
            </w:r>
          </w:p>
          <w:p w:rsidR="00F91056" w:rsidRPr="00F91056" w:rsidRDefault="00F91056" w:rsidP="004C033D">
            <w:pPr>
              <w:spacing w:after="0" w:line="240" w:lineRule="auto"/>
              <w:jc w:val="both"/>
              <w:rPr>
                <w:rFonts w:ascii="Times New Roman" w:hAnsi="Times New Roman" w:cs="Times New Roman"/>
                <w:sz w:val="28"/>
                <w:szCs w:val="28"/>
              </w:rPr>
            </w:pPr>
          </w:p>
        </w:tc>
      </w:tr>
      <w:tr w:rsidR="004C033D" w:rsidRPr="00F91056" w:rsidTr="00F91056">
        <w:tc>
          <w:tcPr>
            <w:tcW w:w="426" w:type="dxa"/>
          </w:tcPr>
          <w:p w:rsidR="00AC3553" w:rsidRPr="00F91056" w:rsidRDefault="00AC3553" w:rsidP="004C033D">
            <w:pPr>
              <w:spacing w:after="0" w:line="240" w:lineRule="auto"/>
              <w:rPr>
                <w:rFonts w:ascii="Times New Roman" w:hAnsi="Times New Roman" w:cs="Times New Roman"/>
                <w:sz w:val="28"/>
                <w:szCs w:val="28"/>
              </w:rPr>
            </w:pPr>
            <w:r w:rsidRPr="00F91056">
              <w:rPr>
                <w:rFonts w:ascii="Times New Roman" w:hAnsi="Times New Roman" w:cs="Times New Roman"/>
                <w:sz w:val="28"/>
                <w:szCs w:val="28"/>
              </w:rPr>
              <w:lastRenderedPageBreak/>
              <w:t>3.</w:t>
            </w:r>
          </w:p>
        </w:tc>
        <w:tc>
          <w:tcPr>
            <w:tcW w:w="5528" w:type="dxa"/>
          </w:tcPr>
          <w:p w:rsidR="00800C85" w:rsidRPr="00F91056" w:rsidRDefault="00800C85" w:rsidP="004C033D">
            <w:pPr>
              <w:spacing w:after="0" w:line="240" w:lineRule="auto"/>
              <w:contextualSpacing/>
              <w:jc w:val="both"/>
              <w:rPr>
                <w:rFonts w:ascii="Times New Roman" w:hAnsi="Times New Roman" w:cs="Times New Roman"/>
                <w:sz w:val="28"/>
                <w:szCs w:val="28"/>
              </w:rPr>
            </w:pPr>
            <w:proofErr w:type="gramStart"/>
            <w:r w:rsidRPr="00F91056">
              <w:rPr>
                <w:rFonts w:ascii="Times New Roman" w:hAnsi="Times New Roman" w:cs="Times New Roman"/>
                <w:sz w:val="28"/>
                <w:szCs w:val="28"/>
              </w:rPr>
              <w:t>Возможно</w:t>
            </w:r>
            <w:proofErr w:type="gramEnd"/>
            <w:r w:rsidRPr="00F91056">
              <w:rPr>
                <w:rFonts w:ascii="Times New Roman" w:hAnsi="Times New Roman" w:cs="Times New Roman"/>
                <w:sz w:val="28"/>
                <w:szCs w:val="28"/>
              </w:rPr>
              <w:t xml:space="preserve"> ли сделать льготный проезд для студентов на электричке до конца июня? Льгота заканчивается  15 июня, </w:t>
            </w:r>
            <w:r w:rsidRPr="00F91056">
              <w:rPr>
                <w:rFonts w:ascii="Times New Roman" w:hAnsi="Times New Roman" w:cs="Times New Roman"/>
                <w:sz w:val="28"/>
                <w:szCs w:val="28"/>
              </w:rPr>
              <w:br/>
              <w:t>а экзамены – до конца июня, потом практика (начало июля). Возможно ли продление льготного периода?</w:t>
            </w:r>
          </w:p>
          <w:p w:rsidR="00AC3553" w:rsidRPr="00F91056" w:rsidRDefault="00AC3553" w:rsidP="004C033D">
            <w:pPr>
              <w:spacing w:after="0" w:line="240" w:lineRule="auto"/>
              <w:jc w:val="both"/>
              <w:rPr>
                <w:rFonts w:ascii="Times New Roman" w:hAnsi="Times New Roman" w:cs="Times New Roman"/>
                <w:sz w:val="28"/>
                <w:szCs w:val="28"/>
              </w:rPr>
            </w:pPr>
          </w:p>
        </w:tc>
        <w:tc>
          <w:tcPr>
            <w:tcW w:w="9356" w:type="dxa"/>
          </w:tcPr>
          <w:p w:rsidR="00800C85" w:rsidRPr="00F91056" w:rsidRDefault="00800C85" w:rsidP="006035C7">
            <w:pPr>
              <w:autoSpaceDE w:val="0"/>
              <w:autoSpaceDN w:val="0"/>
              <w:adjustRightInd w:val="0"/>
              <w:spacing w:after="0" w:line="240" w:lineRule="auto"/>
              <w:ind w:firstLine="708"/>
              <w:jc w:val="both"/>
              <w:rPr>
                <w:rFonts w:ascii="Times New Roman" w:hAnsi="Times New Roman" w:cs="Times New Roman"/>
                <w:sz w:val="28"/>
                <w:szCs w:val="28"/>
              </w:rPr>
            </w:pPr>
            <w:r w:rsidRPr="00F91056">
              <w:rPr>
                <w:rFonts w:ascii="Times New Roman" w:eastAsia="Times New Roman" w:hAnsi="Times New Roman" w:cs="Times New Roman"/>
                <w:sz w:val="28"/>
                <w:szCs w:val="28"/>
                <w:lang w:eastAsia="ru-RU"/>
              </w:rPr>
              <w:t xml:space="preserve">Постановлением Правительства Ленинградской области от </w:t>
            </w:r>
            <w:r w:rsidRPr="00F91056">
              <w:rPr>
                <w:rFonts w:ascii="Times New Roman" w:hAnsi="Times New Roman" w:cs="Times New Roman"/>
                <w:sz w:val="28"/>
                <w:szCs w:val="28"/>
              </w:rPr>
              <w:t>9 декабря 2014 г. N 572 установлена льгота по тарифам в виде 50-процентной скидки от действующего тарифа на проезд обучающихся при оплате проезда на территории Ленинградской области.</w:t>
            </w:r>
          </w:p>
          <w:p w:rsidR="00800C85" w:rsidRPr="00F91056" w:rsidRDefault="00800C85" w:rsidP="006035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91056">
              <w:rPr>
                <w:rFonts w:ascii="Times New Roman" w:eastAsia="Times New Roman" w:hAnsi="Times New Roman" w:cs="Times New Roman"/>
                <w:sz w:val="28"/>
                <w:szCs w:val="28"/>
                <w:lang w:eastAsia="ru-RU"/>
              </w:rPr>
              <w:t>Льготный проезд обучающихся в поездах пригородного железнодорожного сообщения предоставляется в период с 1 января по 15 июня включительно и с 1 сентября по 31 декабря включительно.</w:t>
            </w:r>
            <w:proofErr w:type="gramEnd"/>
            <w:r w:rsidRPr="00F91056">
              <w:rPr>
                <w:rFonts w:ascii="Times New Roman" w:eastAsia="Times New Roman" w:hAnsi="Times New Roman" w:cs="Times New Roman"/>
                <w:sz w:val="28"/>
                <w:szCs w:val="28"/>
                <w:lang w:eastAsia="ru-RU"/>
              </w:rPr>
              <w:t xml:space="preserve"> Данная льгота направлена на обеспечение возможности учащимся посещать учебные занятия.</w:t>
            </w:r>
          </w:p>
          <w:p w:rsidR="00800C85" w:rsidRPr="00F91056" w:rsidRDefault="00800C85" w:rsidP="006035C7">
            <w:pPr>
              <w:widowControl w:val="0"/>
              <w:spacing w:after="0" w:line="240" w:lineRule="auto"/>
              <w:ind w:firstLine="709"/>
              <w:jc w:val="both"/>
              <w:rPr>
                <w:rFonts w:ascii="Times New Roman" w:eastAsia="Times New Roman" w:hAnsi="Times New Roman" w:cs="Times New Roman"/>
                <w:sz w:val="28"/>
                <w:szCs w:val="28"/>
                <w:lang w:eastAsia="ru-RU"/>
              </w:rPr>
            </w:pPr>
            <w:r w:rsidRPr="00F91056">
              <w:rPr>
                <w:rFonts w:ascii="Times New Roman" w:eastAsia="Times New Roman" w:hAnsi="Times New Roman" w:cs="Times New Roman"/>
                <w:sz w:val="28"/>
                <w:szCs w:val="28"/>
                <w:lang w:eastAsia="ru-RU"/>
              </w:rPr>
              <w:t xml:space="preserve">Льготный проезд в пригородном железнодорожном </w:t>
            </w:r>
            <w:r w:rsidR="006035C7">
              <w:rPr>
                <w:rFonts w:ascii="Times New Roman" w:eastAsia="Times New Roman" w:hAnsi="Times New Roman" w:cs="Times New Roman"/>
                <w:sz w:val="28"/>
                <w:szCs w:val="28"/>
                <w:lang w:eastAsia="ru-RU"/>
              </w:rPr>
              <w:br/>
            </w:r>
            <w:r w:rsidRPr="00F91056">
              <w:rPr>
                <w:rFonts w:ascii="Times New Roman" w:eastAsia="Times New Roman" w:hAnsi="Times New Roman" w:cs="Times New Roman"/>
                <w:sz w:val="28"/>
                <w:szCs w:val="28"/>
                <w:lang w:eastAsia="ru-RU"/>
              </w:rPr>
              <w:t xml:space="preserve">транспорте предоставляется </w:t>
            </w:r>
            <w:proofErr w:type="gramStart"/>
            <w:r w:rsidRPr="00F91056">
              <w:rPr>
                <w:rFonts w:ascii="Times New Roman" w:eastAsia="Times New Roman" w:hAnsi="Times New Roman" w:cs="Times New Roman"/>
                <w:sz w:val="28"/>
                <w:szCs w:val="28"/>
                <w:lang w:eastAsia="ru-RU"/>
              </w:rPr>
              <w:t>обучающимся</w:t>
            </w:r>
            <w:proofErr w:type="gramEnd"/>
            <w:r w:rsidRPr="00F91056">
              <w:rPr>
                <w:rFonts w:ascii="Times New Roman" w:eastAsia="Times New Roman" w:hAnsi="Times New Roman" w:cs="Times New Roman"/>
                <w:sz w:val="28"/>
                <w:szCs w:val="28"/>
                <w:lang w:eastAsia="ru-RU"/>
              </w:rPr>
              <w:t xml:space="preserve"> с 2010 года. С 2010 по </w:t>
            </w:r>
            <w:r w:rsidR="006035C7">
              <w:rPr>
                <w:rFonts w:ascii="Times New Roman" w:eastAsia="Times New Roman" w:hAnsi="Times New Roman" w:cs="Times New Roman"/>
                <w:sz w:val="28"/>
                <w:szCs w:val="28"/>
                <w:lang w:eastAsia="ru-RU"/>
              </w:rPr>
              <w:br/>
            </w:r>
            <w:r w:rsidRPr="00F91056">
              <w:rPr>
                <w:rFonts w:ascii="Times New Roman" w:eastAsia="Times New Roman" w:hAnsi="Times New Roman" w:cs="Times New Roman"/>
                <w:sz w:val="28"/>
                <w:szCs w:val="28"/>
                <w:lang w:eastAsia="ru-RU"/>
              </w:rPr>
              <w:t xml:space="preserve">2012 годы льготный проезд финансировался в пропорции 95 % - из федерального бюджета и 5 % - из регионального. Начиная с 2013 года, в </w:t>
            </w:r>
            <w:r w:rsidRPr="00F91056">
              <w:rPr>
                <w:rFonts w:ascii="Times New Roman" w:eastAsia="Times New Roman" w:hAnsi="Times New Roman" w:cs="Times New Roman"/>
                <w:sz w:val="28"/>
                <w:szCs w:val="28"/>
                <w:lang w:eastAsia="ru-RU"/>
              </w:rPr>
              <w:lastRenderedPageBreak/>
              <w:t xml:space="preserve">связи с отказом финансирования из федерального бюджета, Ленинградская область, одна из немногих субъектов Российской Федерации, взяла на себя обязательства по 100 % финансированию льготного проезда обучающихся в поездах пригородного железнодорожного сообщения. Многие субъекты Российской Федерации отказались финансировать указанную льготу. </w:t>
            </w:r>
          </w:p>
          <w:p w:rsidR="00800C85" w:rsidRPr="00F91056" w:rsidRDefault="00800C85" w:rsidP="004C033D">
            <w:pPr>
              <w:widowControl w:val="0"/>
              <w:spacing w:after="0" w:line="240" w:lineRule="auto"/>
              <w:ind w:firstLine="709"/>
              <w:jc w:val="both"/>
              <w:rPr>
                <w:rFonts w:ascii="Times New Roman" w:eastAsia="Times New Roman" w:hAnsi="Times New Roman" w:cs="Times New Roman"/>
                <w:sz w:val="28"/>
                <w:szCs w:val="28"/>
                <w:lang w:eastAsia="ru-RU"/>
              </w:rPr>
            </w:pPr>
            <w:r w:rsidRPr="00F91056">
              <w:rPr>
                <w:rFonts w:ascii="Times New Roman" w:eastAsia="Times New Roman" w:hAnsi="Times New Roman" w:cs="Times New Roman"/>
                <w:sz w:val="28"/>
                <w:szCs w:val="28"/>
                <w:lang w:eastAsia="ru-RU"/>
              </w:rPr>
              <w:t>В 2017 году на реализацию данной льготы из областного бюджета выделено 109,3 млн. рублей, в 2018 год предусмотрена аналогичная сумма.</w:t>
            </w:r>
          </w:p>
          <w:p w:rsidR="00800C85" w:rsidRPr="00F91056" w:rsidRDefault="00800C85" w:rsidP="004C033D">
            <w:pPr>
              <w:widowControl w:val="0"/>
              <w:spacing w:after="0" w:line="240" w:lineRule="auto"/>
              <w:ind w:firstLine="709"/>
              <w:jc w:val="both"/>
              <w:rPr>
                <w:rStyle w:val="a5"/>
                <w:rFonts w:ascii="Times New Roman" w:hAnsi="Times New Roman" w:cs="Times New Roman"/>
                <w:b w:val="0"/>
                <w:sz w:val="28"/>
                <w:szCs w:val="28"/>
              </w:rPr>
            </w:pPr>
            <w:r w:rsidRPr="00F91056">
              <w:rPr>
                <w:rFonts w:ascii="Times New Roman" w:eastAsia="Times New Roman" w:hAnsi="Times New Roman" w:cs="Times New Roman"/>
                <w:sz w:val="28"/>
                <w:szCs w:val="28"/>
                <w:lang w:eastAsia="ru-RU"/>
              </w:rPr>
              <w:t>Увеличение тарифов н</w:t>
            </w:r>
            <w:r w:rsidRPr="00F91056">
              <w:rPr>
                <w:rStyle w:val="a5"/>
                <w:rFonts w:ascii="Times New Roman" w:hAnsi="Times New Roman" w:cs="Times New Roman"/>
                <w:b w:val="0"/>
                <w:sz w:val="28"/>
                <w:szCs w:val="28"/>
              </w:rPr>
              <w:t xml:space="preserve">а перевозку пассажиров железнодорожным транспортом общего пользования в пригородном сообщении приводит к увеличению  расходов областного бюджета на возмещение организациям железнодорожного транспорта части потерь в доходах, возникающих в результате установления льгот на проезд </w:t>
            </w:r>
            <w:proofErr w:type="gramStart"/>
            <w:r w:rsidRPr="00F91056">
              <w:rPr>
                <w:rStyle w:val="a5"/>
                <w:rFonts w:ascii="Times New Roman" w:hAnsi="Times New Roman" w:cs="Times New Roman"/>
                <w:b w:val="0"/>
                <w:sz w:val="28"/>
                <w:szCs w:val="28"/>
              </w:rPr>
              <w:t>для</w:t>
            </w:r>
            <w:proofErr w:type="gramEnd"/>
            <w:r w:rsidRPr="00F91056">
              <w:rPr>
                <w:rStyle w:val="a5"/>
                <w:rFonts w:ascii="Times New Roman" w:hAnsi="Times New Roman" w:cs="Times New Roman"/>
                <w:b w:val="0"/>
                <w:sz w:val="28"/>
                <w:szCs w:val="28"/>
              </w:rPr>
              <w:t xml:space="preserve"> обучающихся.</w:t>
            </w:r>
          </w:p>
          <w:p w:rsidR="00800C85" w:rsidRPr="00F91056" w:rsidRDefault="00800C85" w:rsidP="004C033D">
            <w:pPr>
              <w:widowControl w:val="0"/>
              <w:spacing w:after="0" w:line="240" w:lineRule="auto"/>
              <w:ind w:firstLine="708"/>
              <w:jc w:val="both"/>
              <w:rPr>
                <w:rFonts w:ascii="Times New Roman" w:eastAsia="Times New Roman" w:hAnsi="Times New Roman" w:cs="Times New Roman"/>
                <w:sz w:val="28"/>
                <w:szCs w:val="28"/>
                <w:lang w:eastAsia="ru-RU"/>
              </w:rPr>
            </w:pPr>
            <w:r w:rsidRPr="00F91056">
              <w:rPr>
                <w:rFonts w:ascii="Times New Roman" w:eastAsia="Times New Roman" w:hAnsi="Times New Roman" w:cs="Times New Roman"/>
                <w:sz w:val="28"/>
                <w:szCs w:val="28"/>
                <w:lang w:eastAsia="ru-RU"/>
              </w:rPr>
              <w:t xml:space="preserve">Таким образом, увеличение срока льготного периода до конца июня или середины июля приведет к дополнительному увеличению расходов областного бюджета. </w:t>
            </w:r>
          </w:p>
          <w:p w:rsidR="00AC3553" w:rsidRPr="00F91056" w:rsidRDefault="00AC3553" w:rsidP="004C033D">
            <w:pPr>
              <w:spacing w:after="0" w:line="240" w:lineRule="auto"/>
              <w:ind w:firstLine="708"/>
              <w:jc w:val="both"/>
              <w:rPr>
                <w:rFonts w:ascii="Times New Roman" w:hAnsi="Times New Roman" w:cs="Times New Roman"/>
                <w:sz w:val="28"/>
                <w:szCs w:val="28"/>
              </w:rPr>
            </w:pPr>
          </w:p>
        </w:tc>
      </w:tr>
      <w:tr w:rsidR="00800C85" w:rsidRPr="00F91056" w:rsidTr="00F91056">
        <w:tc>
          <w:tcPr>
            <w:tcW w:w="426" w:type="dxa"/>
          </w:tcPr>
          <w:p w:rsidR="00800C85" w:rsidRPr="00F91056" w:rsidRDefault="00800C85" w:rsidP="004C033D">
            <w:pPr>
              <w:spacing w:after="0" w:line="240" w:lineRule="auto"/>
              <w:rPr>
                <w:rFonts w:ascii="Times New Roman" w:hAnsi="Times New Roman" w:cs="Times New Roman"/>
                <w:sz w:val="28"/>
                <w:szCs w:val="28"/>
              </w:rPr>
            </w:pPr>
            <w:r w:rsidRPr="00F91056">
              <w:rPr>
                <w:rFonts w:ascii="Times New Roman" w:hAnsi="Times New Roman" w:cs="Times New Roman"/>
                <w:sz w:val="28"/>
                <w:szCs w:val="28"/>
              </w:rPr>
              <w:lastRenderedPageBreak/>
              <w:t>4.</w:t>
            </w:r>
          </w:p>
        </w:tc>
        <w:tc>
          <w:tcPr>
            <w:tcW w:w="5528" w:type="dxa"/>
          </w:tcPr>
          <w:p w:rsidR="00800C85" w:rsidRPr="00F91056" w:rsidRDefault="00800C85" w:rsidP="004C033D">
            <w:pPr>
              <w:spacing w:after="0" w:line="240" w:lineRule="auto"/>
              <w:contextualSpacing/>
              <w:jc w:val="both"/>
              <w:rPr>
                <w:rFonts w:ascii="Times New Roman" w:hAnsi="Times New Roman" w:cs="Times New Roman"/>
                <w:sz w:val="28"/>
                <w:szCs w:val="28"/>
              </w:rPr>
            </w:pPr>
            <w:r w:rsidRPr="00F91056">
              <w:rPr>
                <w:rFonts w:ascii="Times New Roman" w:hAnsi="Times New Roman" w:cs="Times New Roman"/>
                <w:sz w:val="28"/>
                <w:szCs w:val="28"/>
              </w:rPr>
              <w:t xml:space="preserve">Просьба помочь с решением вопросов, связанных с обеспечением безопасного проживания на территории малоэтажной </w:t>
            </w:r>
            <w:proofErr w:type="gramStart"/>
            <w:r w:rsidRPr="00F91056">
              <w:rPr>
                <w:rFonts w:ascii="Times New Roman" w:hAnsi="Times New Roman" w:cs="Times New Roman"/>
                <w:sz w:val="28"/>
                <w:szCs w:val="28"/>
              </w:rPr>
              <w:t>застройки города</w:t>
            </w:r>
            <w:proofErr w:type="gramEnd"/>
            <w:r w:rsidRPr="00F91056">
              <w:rPr>
                <w:rFonts w:ascii="Times New Roman" w:hAnsi="Times New Roman" w:cs="Times New Roman"/>
                <w:sz w:val="28"/>
                <w:szCs w:val="28"/>
              </w:rPr>
              <w:t xml:space="preserve"> Кириши. </w:t>
            </w:r>
          </w:p>
          <w:p w:rsidR="00800C85" w:rsidRPr="00F91056" w:rsidRDefault="00800C85" w:rsidP="004C033D">
            <w:pPr>
              <w:spacing w:after="0" w:line="240" w:lineRule="auto"/>
              <w:contextualSpacing/>
              <w:jc w:val="both"/>
              <w:rPr>
                <w:rFonts w:ascii="Times New Roman" w:hAnsi="Times New Roman" w:cs="Times New Roman"/>
                <w:sz w:val="28"/>
                <w:szCs w:val="28"/>
              </w:rPr>
            </w:pPr>
          </w:p>
        </w:tc>
        <w:tc>
          <w:tcPr>
            <w:tcW w:w="9356" w:type="dxa"/>
          </w:tcPr>
          <w:p w:rsidR="006035C7" w:rsidRPr="006035C7" w:rsidRDefault="006035C7" w:rsidP="00603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Pr="006035C7">
              <w:rPr>
                <w:rFonts w:ascii="Times New Roman" w:hAnsi="Times New Roman" w:cs="Times New Roman"/>
                <w:sz w:val="28"/>
                <w:szCs w:val="28"/>
              </w:rPr>
              <w:t xml:space="preserve">По информации Администрации Муниципального образования Киришский </w:t>
            </w:r>
            <w:proofErr w:type="gramStart"/>
            <w:r w:rsidRPr="006035C7">
              <w:rPr>
                <w:rFonts w:ascii="Times New Roman" w:hAnsi="Times New Roman" w:cs="Times New Roman"/>
                <w:sz w:val="28"/>
                <w:szCs w:val="28"/>
              </w:rPr>
              <w:t>муниципальный</w:t>
            </w:r>
            <w:proofErr w:type="gramEnd"/>
            <w:r w:rsidRPr="006035C7">
              <w:rPr>
                <w:rFonts w:ascii="Times New Roman" w:hAnsi="Times New Roman" w:cs="Times New Roman"/>
                <w:sz w:val="28"/>
                <w:szCs w:val="28"/>
              </w:rPr>
              <w:t xml:space="preserve"> район Ленинградской области для решения указанных в обращении проблем ею предпринимаются следующие действия:</w:t>
            </w:r>
          </w:p>
          <w:p w:rsidR="006035C7" w:rsidRPr="006035C7" w:rsidRDefault="006035C7" w:rsidP="006035C7">
            <w:pPr>
              <w:autoSpaceDE w:val="0"/>
              <w:autoSpaceDN w:val="0"/>
              <w:adjustRightInd w:val="0"/>
              <w:spacing w:after="0" w:line="240" w:lineRule="auto"/>
              <w:jc w:val="both"/>
              <w:rPr>
                <w:rFonts w:ascii="Times New Roman" w:hAnsi="Times New Roman" w:cs="Times New Roman"/>
                <w:sz w:val="28"/>
                <w:szCs w:val="28"/>
              </w:rPr>
            </w:pPr>
            <w:r w:rsidRPr="006035C7">
              <w:rPr>
                <w:rFonts w:ascii="Times New Roman" w:hAnsi="Times New Roman" w:cs="Times New Roman"/>
                <w:sz w:val="28"/>
                <w:szCs w:val="28"/>
              </w:rPr>
              <w:t xml:space="preserve">       - запланированы работы по подготовке проекта планировки и проекта межевания территории. После проведения межевания территорий Администрация готова рассмотреть возможность проектирования и строительства дорожной инфраструктуры в районе малоэтажной застройки. Также принимаются, меры по поддержанию улично-дорожной сети, сетей уличного освещения в приемлемом для проживания состоянии. </w:t>
            </w:r>
          </w:p>
          <w:p w:rsidR="006035C7" w:rsidRPr="006035C7" w:rsidRDefault="006035C7" w:rsidP="006035C7">
            <w:pPr>
              <w:autoSpaceDE w:val="0"/>
              <w:autoSpaceDN w:val="0"/>
              <w:adjustRightInd w:val="0"/>
              <w:spacing w:after="0" w:line="240" w:lineRule="auto"/>
              <w:jc w:val="both"/>
              <w:rPr>
                <w:rFonts w:ascii="Times New Roman" w:hAnsi="Times New Roman" w:cs="Times New Roman"/>
                <w:sz w:val="28"/>
                <w:szCs w:val="28"/>
              </w:rPr>
            </w:pPr>
            <w:r w:rsidRPr="006035C7">
              <w:rPr>
                <w:rFonts w:ascii="Times New Roman" w:hAnsi="Times New Roman" w:cs="Times New Roman"/>
                <w:sz w:val="28"/>
                <w:szCs w:val="28"/>
              </w:rPr>
              <w:t xml:space="preserve">          - по просьбам жителей района малоэтажной застройки с 2013 года проезды по ул. </w:t>
            </w:r>
            <w:proofErr w:type="gramStart"/>
            <w:r w:rsidRPr="006035C7">
              <w:rPr>
                <w:rFonts w:ascii="Times New Roman" w:hAnsi="Times New Roman" w:cs="Times New Roman"/>
                <w:sz w:val="28"/>
                <w:szCs w:val="28"/>
              </w:rPr>
              <w:t>Восточная</w:t>
            </w:r>
            <w:proofErr w:type="gramEnd"/>
            <w:r w:rsidRPr="006035C7">
              <w:rPr>
                <w:rFonts w:ascii="Times New Roman" w:hAnsi="Times New Roman" w:cs="Times New Roman"/>
                <w:sz w:val="28"/>
                <w:szCs w:val="28"/>
              </w:rPr>
              <w:t xml:space="preserve">, ул. Северная, ул. Вербная, бульвар Сиреневый включены в титульные списки на обслуживание (содержание). Поскольку </w:t>
            </w:r>
            <w:r w:rsidRPr="006035C7">
              <w:rPr>
                <w:rFonts w:ascii="Times New Roman" w:hAnsi="Times New Roman" w:cs="Times New Roman"/>
                <w:sz w:val="28"/>
                <w:szCs w:val="28"/>
              </w:rPr>
              <w:lastRenderedPageBreak/>
              <w:t xml:space="preserve">проезды в районе малоэтажной застройки не благоустроены (грунтовые), то производится только </w:t>
            </w:r>
            <w:proofErr w:type="spellStart"/>
            <w:r w:rsidRPr="006035C7">
              <w:rPr>
                <w:rFonts w:ascii="Times New Roman" w:hAnsi="Times New Roman" w:cs="Times New Roman"/>
                <w:sz w:val="28"/>
                <w:szCs w:val="28"/>
              </w:rPr>
              <w:t>грейдирование</w:t>
            </w:r>
            <w:proofErr w:type="spellEnd"/>
            <w:r w:rsidRPr="006035C7">
              <w:rPr>
                <w:rFonts w:ascii="Times New Roman" w:hAnsi="Times New Roman" w:cs="Times New Roman"/>
                <w:sz w:val="28"/>
                <w:szCs w:val="28"/>
              </w:rPr>
              <w:t xml:space="preserve"> в летний период (до 2-х раз в месяц) и расчистка от снега в зимний период (до 4-х раз в месяц).</w:t>
            </w:r>
          </w:p>
          <w:p w:rsidR="006035C7" w:rsidRPr="006035C7" w:rsidRDefault="006035C7" w:rsidP="006035C7">
            <w:pPr>
              <w:autoSpaceDE w:val="0"/>
              <w:autoSpaceDN w:val="0"/>
              <w:adjustRightInd w:val="0"/>
              <w:spacing w:after="0" w:line="240" w:lineRule="auto"/>
              <w:jc w:val="both"/>
              <w:rPr>
                <w:rFonts w:ascii="Times New Roman" w:hAnsi="Times New Roman" w:cs="Times New Roman"/>
                <w:sz w:val="28"/>
                <w:szCs w:val="28"/>
              </w:rPr>
            </w:pPr>
            <w:r w:rsidRPr="006035C7">
              <w:rPr>
                <w:rFonts w:ascii="Times New Roman" w:hAnsi="Times New Roman" w:cs="Times New Roman"/>
                <w:sz w:val="28"/>
                <w:szCs w:val="28"/>
              </w:rPr>
              <w:t xml:space="preserve">           В 2017 году проведена реконструкция сетей уличного освещения от ТП-102, в рамках которой были установлены дополнительные опоры освещения на части улиц малоэтажной застройки. Работы по дальнейшему проектированию и реконструкции сетей уличного освещения города ведутся на регулярной основе. Планируется дальнейшая реконструкция сетей уличного освещения и в малоэтажной застройке. </w:t>
            </w:r>
          </w:p>
          <w:p w:rsidR="006035C7" w:rsidRPr="006035C7" w:rsidRDefault="006035C7" w:rsidP="006035C7">
            <w:pPr>
              <w:autoSpaceDE w:val="0"/>
              <w:autoSpaceDN w:val="0"/>
              <w:adjustRightInd w:val="0"/>
              <w:spacing w:after="0" w:line="240" w:lineRule="auto"/>
              <w:jc w:val="both"/>
              <w:rPr>
                <w:rFonts w:ascii="Times New Roman" w:hAnsi="Times New Roman" w:cs="Times New Roman"/>
                <w:sz w:val="28"/>
                <w:szCs w:val="28"/>
              </w:rPr>
            </w:pPr>
            <w:r w:rsidRPr="006035C7">
              <w:rPr>
                <w:rFonts w:ascii="Times New Roman" w:hAnsi="Times New Roman" w:cs="Times New Roman"/>
                <w:sz w:val="28"/>
                <w:szCs w:val="28"/>
              </w:rPr>
              <w:t xml:space="preserve">          Ближайший водопровод, находящийся в собственности Киришского городского поселения, расположен по ул. Восточной</w:t>
            </w:r>
            <w:proofErr w:type="gramStart"/>
            <w:r w:rsidRPr="006035C7">
              <w:rPr>
                <w:rFonts w:ascii="Times New Roman" w:hAnsi="Times New Roman" w:cs="Times New Roman"/>
                <w:sz w:val="28"/>
                <w:szCs w:val="28"/>
              </w:rPr>
              <w:t>.</w:t>
            </w:r>
            <w:proofErr w:type="gramEnd"/>
            <w:r w:rsidRPr="006035C7">
              <w:rPr>
                <w:rFonts w:ascii="Times New Roman" w:hAnsi="Times New Roman" w:cs="Times New Roman"/>
                <w:sz w:val="28"/>
                <w:szCs w:val="28"/>
              </w:rPr>
              <w:t xml:space="preserve"> </w:t>
            </w:r>
            <w:proofErr w:type="gramStart"/>
            <w:r w:rsidRPr="006035C7">
              <w:rPr>
                <w:rFonts w:ascii="Times New Roman" w:hAnsi="Times New Roman" w:cs="Times New Roman"/>
                <w:sz w:val="28"/>
                <w:szCs w:val="28"/>
              </w:rPr>
              <w:t>у</w:t>
            </w:r>
            <w:proofErr w:type="gramEnd"/>
            <w:r w:rsidRPr="006035C7">
              <w:rPr>
                <w:rFonts w:ascii="Times New Roman" w:hAnsi="Times New Roman" w:cs="Times New Roman"/>
                <w:sz w:val="28"/>
                <w:szCs w:val="28"/>
              </w:rPr>
              <w:t>поминаемый в обращении проект сетей водоснабжения, на сегодняшний день неактуален, так как сведения для прокладки сетей значительно устарели. После реализации проекта межевания территории малоэтажной застройки будет рассмотрена возможность актуализации проекта или нового проектирования.</w:t>
            </w:r>
          </w:p>
          <w:p w:rsidR="006035C7" w:rsidRPr="006035C7" w:rsidRDefault="006035C7" w:rsidP="006035C7">
            <w:pPr>
              <w:autoSpaceDE w:val="0"/>
              <w:autoSpaceDN w:val="0"/>
              <w:adjustRightInd w:val="0"/>
              <w:spacing w:after="0" w:line="240" w:lineRule="auto"/>
              <w:jc w:val="both"/>
              <w:rPr>
                <w:rFonts w:ascii="Times New Roman" w:hAnsi="Times New Roman" w:cs="Times New Roman"/>
                <w:sz w:val="28"/>
                <w:szCs w:val="28"/>
              </w:rPr>
            </w:pPr>
            <w:r w:rsidRPr="006035C7">
              <w:rPr>
                <w:rFonts w:ascii="Times New Roman" w:hAnsi="Times New Roman" w:cs="Times New Roman"/>
                <w:sz w:val="28"/>
                <w:szCs w:val="28"/>
              </w:rPr>
              <w:tab/>
            </w:r>
            <w:proofErr w:type="gramStart"/>
            <w:r w:rsidRPr="006035C7">
              <w:rPr>
                <w:rFonts w:ascii="Times New Roman" w:hAnsi="Times New Roman" w:cs="Times New Roman"/>
                <w:sz w:val="28"/>
                <w:szCs w:val="28"/>
              </w:rPr>
              <w:t>Данная информация администрации Муниципального образования Киришский муниципальный район и обращение жителей малоэтажной застройки г. Кириши передано для дальнейшей работы в комитет по жилищно-коммунальному хозяйству Ленинградской области и в комитет по дорожному хозяйству Ленинградской области.</w:t>
            </w:r>
            <w:proofErr w:type="gramEnd"/>
          </w:p>
          <w:bookmarkEnd w:id="0"/>
          <w:p w:rsidR="00800C85" w:rsidRPr="00F91056" w:rsidRDefault="00800C85" w:rsidP="004C03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c>
      </w:tr>
    </w:tbl>
    <w:p w:rsidR="000F1BD9" w:rsidRDefault="000F1BD9"/>
    <w:sectPr w:rsidR="000F1BD9" w:rsidSect="00AC3553">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53"/>
    <w:rsid w:val="000A1384"/>
    <w:rsid w:val="000F1BD9"/>
    <w:rsid w:val="002117A4"/>
    <w:rsid w:val="002D6F1E"/>
    <w:rsid w:val="00425B99"/>
    <w:rsid w:val="004C033D"/>
    <w:rsid w:val="006035C7"/>
    <w:rsid w:val="00607397"/>
    <w:rsid w:val="0062629F"/>
    <w:rsid w:val="00660BF5"/>
    <w:rsid w:val="006A7721"/>
    <w:rsid w:val="007D5DBA"/>
    <w:rsid w:val="00800C85"/>
    <w:rsid w:val="008A6BF4"/>
    <w:rsid w:val="008C5CAC"/>
    <w:rsid w:val="00942EF1"/>
    <w:rsid w:val="00A13B6E"/>
    <w:rsid w:val="00AC3553"/>
    <w:rsid w:val="00F13A72"/>
    <w:rsid w:val="00F9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553"/>
    <w:pPr>
      <w:spacing w:after="200" w:line="276" w:lineRule="auto"/>
    </w:pPr>
    <w:rPr>
      <w:rFonts w:asciiTheme="minorHAnsi" w:eastAsiaTheme="minorHAnsi" w:hAnsiTheme="minorHAnsi" w:cstheme="minorBidi"/>
      <w:sz w:val="22"/>
      <w:szCs w:val="22"/>
    </w:rPr>
  </w:style>
  <w:style w:type="paragraph" w:styleId="1">
    <w:name w:val="heading 1"/>
    <w:next w:val="a"/>
    <w:link w:val="10"/>
    <w:qFormat/>
    <w:rsid w:val="002117A4"/>
    <w:pPr>
      <w:spacing w:before="100" w:beforeAutospacing="1" w:after="100" w:afterAutospacing="1"/>
      <w:outlineLvl w:val="0"/>
    </w:pPr>
    <w:rPr>
      <w:rFonts w:ascii="SimSun" w:hAnsi="SimSun" w:hint="eastAsia"/>
      <w:b/>
      <w:bCs/>
      <w:kern w:val="32"/>
      <w:sz w:val="48"/>
      <w:szCs w:val="48"/>
      <w:lang w:val="en-US" w:eastAsia="zh-CN"/>
    </w:rPr>
  </w:style>
  <w:style w:type="paragraph" w:styleId="2">
    <w:name w:val="heading 2"/>
    <w:next w:val="a"/>
    <w:link w:val="20"/>
    <w:qFormat/>
    <w:rsid w:val="002117A4"/>
    <w:pPr>
      <w:spacing w:before="100" w:beforeAutospacing="1" w:after="100" w:afterAutospacing="1"/>
      <w:outlineLvl w:val="1"/>
    </w:pPr>
    <w:rPr>
      <w:rFonts w:ascii="SimSun" w:hAnsi="SimSun" w:hint="eastAsia"/>
      <w:b/>
      <w:bCs/>
      <w:i/>
      <w:iCs/>
      <w:sz w:val="36"/>
      <w:szCs w:val="36"/>
      <w:lang w:val="en-US" w:eastAsia="zh-CN"/>
    </w:rPr>
  </w:style>
  <w:style w:type="paragraph" w:styleId="4">
    <w:name w:val="heading 4"/>
    <w:next w:val="a"/>
    <w:link w:val="40"/>
    <w:qFormat/>
    <w:rsid w:val="002117A4"/>
    <w:pPr>
      <w:spacing w:before="100" w:beforeAutospacing="1" w:after="100" w:afterAutospacing="1"/>
      <w:outlineLvl w:val="3"/>
    </w:pPr>
    <w:rPr>
      <w:rFonts w:ascii="SimSun" w:hAnsi="SimSun" w:hint="eastAsia"/>
      <w:b/>
      <w:bCs/>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6F1E"/>
    <w:rPr>
      <w:rFonts w:ascii="SimSun" w:hAnsi="SimSun"/>
      <w:b/>
      <w:bCs/>
      <w:i/>
      <w:iCs/>
      <w:sz w:val="36"/>
      <w:szCs w:val="36"/>
      <w:lang w:val="en-US" w:eastAsia="zh-CN"/>
    </w:rPr>
  </w:style>
  <w:style w:type="paragraph" w:styleId="a3">
    <w:name w:val="Normal (Web)"/>
    <w:basedOn w:val="a"/>
    <w:uiPriority w:val="99"/>
    <w:unhideWhenUsed/>
    <w:rsid w:val="002D6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2D6F1E"/>
    <w:pPr>
      <w:spacing w:after="0" w:line="240" w:lineRule="auto"/>
      <w:ind w:left="708"/>
    </w:pPr>
    <w:rPr>
      <w:rFonts w:ascii="Times New Roman" w:eastAsia="SimSun" w:hAnsi="Times New Roman" w:cs="Times New Roman"/>
      <w:sz w:val="24"/>
      <w:szCs w:val="24"/>
      <w:lang w:eastAsia="ru-RU"/>
    </w:rPr>
  </w:style>
  <w:style w:type="character" w:customStyle="1" w:styleId="10">
    <w:name w:val="Заголовок 1 Знак"/>
    <w:basedOn w:val="a0"/>
    <w:link w:val="1"/>
    <w:rsid w:val="002117A4"/>
    <w:rPr>
      <w:rFonts w:ascii="SimSun" w:hAnsi="SimSun"/>
      <w:b/>
      <w:bCs/>
      <w:kern w:val="32"/>
      <w:sz w:val="48"/>
      <w:szCs w:val="48"/>
      <w:lang w:val="en-US" w:eastAsia="zh-CN"/>
    </w:rPr>
  </w:style>
  <w:style w:type="character" w:customStyle="1" w:styleId="40">
    <w:name w:val="Заголовок 4 Знак"/>
    <w:basedOn w:val="a0"/>
    <w:link w:val="4"/>
    <w:rsid w:val="002117A4"/>
    <w:rPr>
      <w:rFonts w:ascii="SimSun" w:hAnsi="SimSun"/>
      <w:b/>
      <w:bCs/>
      <w:sz w:val="24"/>
      <w:szCs w:val="24"/>
      <w:lang w:val="en-US" w:eastAsia="zh-CN"/>
    </w:rPr>
  </w:style>
  <w:style w:type="character" w:styleId="a5">
    <w:name w:val="Strong"/>
    <w:uiPriority w:val="22"/>
    <w:qFormat/>
    <w:rsid w:val="002117A4"/>
    <w:rPr>
      <w:b/>
      <w:bCs/>
    </w:rPr>
  </w:style>
  <w:style w:type="table" w:styleId="a6">
    <w:name w:val="Table Grid"/>
    <w:basedOn w:val="a1"/>
    <w:uiPriority w:val="59"/>
    <w:rsid w:val="00AC35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553"/>
    <w:pPr>
      <w:spacing w:after="200" w:line="276" w:lineRule="auto"/>
    </w:pPr>
    <w:rPr>
      <w:rFonts w:asciiTheme="minorHAnsi" w:eastAsiaTheme="minorHAnsi" w:hAnsiTheme="minorHAnsi" w:cstheme="minorBidi"/>
      <w:sz w:val="22"/>
      <w:szCs w:val="22"/>
    </w:rPr>
  </w:style>
  <w:style w:type="paragraph" w:styleId="1">
    <w:name w:val="heading 1"/>
    <w:next w:val="a"/>
    <w:link w:val="10"/>
    <w:qFormat/>
    <w:rsid w:val="002117A4"/>
    <w:pPr>
      <w:spacing w:before="100" w:beforeAutospacing="1" w:after="100" w:afterAutospacing="1"/>
      <w:outlineLvl w:val="0"/>
    </w:pPr>
    <w:rPr>
      <w:rFonts w:ascii="SimSun" w:hAnsi="SimSun" w:hint="eastAsia"/>
      <w:b/>
      <w:bCs/>
      <w:kern w:val="32"/>
      <w:sz w:val="48"/>
      <w:szCs w:val="48"/>
      <w:lang w:val="en-US" w:eastAsia="zh-CN"/>
    </w:rPr>
  </w:style>
  <w:style w:type="paragraph" w:styleId="2">
    <w:name w:val="heading 2"/>
    <w:next w:val="a"/>
    <w:link w:val="20"/>
    <w:qFormat/>
    <w:rsid w:val="002117A4"/>
    <w:pPr>
      <w:spacing w:before="100" w:beforeAutospacing="1" w:after="100" w:afterAutospacing="1"/>
      <w:outlineLvl w:val="1"/>
    </w:pPr>
    <w:rPr>
      <w:rFonts w:ascii="SimSun" w:hAnsi="SimSun" w:hint="eastAsia"/>
      <w:b/>
      <w:bCs/>
      <w:i/>
      <w:iCs/>
      <w:sz w:val="36"/>
      <w:szCs w:val="36"/>
      <w:lang w:val="en-US" w:eastAsia="zh-CN"/>
    </w:rPr>
  </w:style>
  <w:style w:type="paragraph" w:styleId="4">
    <w:name w:val="heading 4"/>
    <w:next w:val="a"/>
    <w:link w:val="40"/>
    <w:qFormat/>
    <w:rsid w:val="002117A4"/>
    <w:pPr>
      <w:spacing w:before="100" w:beforeAutospacing="1" w:after="100" w:afterAutospacing="1"/>
      <w:outlineLvl w:val="3"/>
    </w:pPr>
    <w:rPr>
      <w:rFonts w:ascii="SimSun" w:hAnsi="SimSun" w:hint="eastAsia"/>
      <w:b/>
      <w:bCs/>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6F1E"/>
    <w:rPr>
      <w:rFonts w:ascii="SimSun" w:hAnsi="SimSun"/>
      <w:b/>
      <w:bCs/>
      <w:i/>
      <w:iCs/>
      <w:sz w:val="36"/>
      <w:szCs w:val="36"/>
      <w:lang w:val="en-US" w:eastAsia="zh-CN"/>
    </w:rPr>
  </w:style>
  <w:style w:type="paragraph" w:styleId="a3">
    <w:name w:val="Normal (Web)"/>
    <w:basedOn w:val="a"/>
    <w:uiPriority w:val="99"/>
    <w:unhideWhenUsed/>
    <w:rsid w:val="002D6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2D6F1E"/>
    <w:pPr>
      <w:spacing w:after="0" w:line="240" w:lineRule="auto"/>
      <w:ind w:left="708"/>
    </w:pPr>
    <w:rPr>
      <w:rFonts w:ascii="Times New Roman" w:eastAsia="SimSun" w:hAnsi="Times New Roman" w:cs="Times New Roman"/>
      <w:sz w:val="24"/>
      <w:szCs w:val="24"/>
      <w:lang w:eastAsia="ru-RU"/>
    </w:rPr>
  </w:style>
  <w:style w:type="character" w:customStyle="1" w:styleId="10">
    <w:name w:val="Заголовок 1 Знак"/>
    <w:basedOn w:val="a0"/>
    <w:link w:val="1"/>
    <w:rsid w:val="002117A4"/>
    <w:rPr>
      <w:rFonts w:ascii="SimSun" w:hAnsi="SimSun"/>
      <w:b/>
      <w:bCs/>
      <w:kern w:val="32"/>
      <w:sz w:val="48"/>
      <w:szCs w:val="48"/>
      <w:lang w:val="en-US" w:eastAsia="zh-CN"/>
    </w:rPr>
  </w:style>
  <w:style w:type="character" w:customStyle="1" w:styleId="40">
    <w:name w:val="Заголовок 4 Знак"/>
    <w:basedOn w:val="a0"/>
    <w:link w:val="4"/>
    <w:rsid w:val="002117A4"/>
    <w:rPr>
      <w:rFonts w:ascii="SimSun" w:hAnsi="SimSun"/>
      <w:b/>
      <w:bCs/>
      <w:sz w:val="24"/>
      <w:szCs w:val="24"/>
      <w:lang w:val="en-US" w:eastAsia="zh-CN"/>
    </w:rPr>
  </w:style>
  <w:style w:type="character" w:styleId="a5">
    <w:name w:val="Strong"/>
    <w:uiPriority w:val="22"/>
    <w:qFormat/>
    <w:rsid w:val="002117A4"/>
    <w:rPr>
      <w:b/>
      <w:bCs/>
    </w:rPr>
  </w:style>
  <w:style w:type="table" w:styleId="a6">
    <w:name w:val="Table Grid"/>
    <w:basedOn w:val="a1"/>
    <w:uiPriority w:val="59"/>
    <w:rsid w:val="00AC35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Наталья Борисовна</dc:creator>
  <cp:lastModifiedBy>Симонова Ольга Евгеньевна</cp:lastModifiedBy>
  <cp:revision>2</cp:revision>
  <cp:lastPrinted>2018-07-12T13:55:00Z</cp:lastPrinted>
  <dcterms:created xsi:type="dcterms:W3CDTF">2018-07-13T12:30:00Z</dcterms:created>
  <dcterms:modified xsi:type="dcterms:W3CDTF">2018-07-13T12:30:00Z</dcterms:modified>
</cp:coreProperties>
</file>