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D" w:rsidRDefault="0019660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660D" w:rsidRDefault="0019660D">
      <w:pPr>
        <w:pStyle w:val="ConsPlusNormal"/>
        <w:outlineLvl w:val="0"/>
      </w:pPr>
    </w:p>
    <w:p w:rsidR="0019660D" w:rsidRDefault="0019660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9660D" w:rsidRDefault="0019660D">
      <w:pPr>
        <w:pStyle w:val="ConsPlusTitle"/>
      </w:pPr>
    </w:p>
    <w:p w:rsidR="0019660D" w:rsidRDefault="0019660D">
      <w:pPr>
        <w:pStyle w:val="ConsPlusTitle"/>
        <w:jc w:val="center"/>
      </w:pPr>
      <w:r>
        <w:t>ПОСТАНОВЛЕНИЕ</w:t>
      </w:r>
    </w:p>
    <w:p w:rsidR="0019660D" w:rsidRDefault="0019660D">
      <w:pPr>
        <w:pStyle w:val="ConsPlusTitle"/>
        <w:jc w:val="center"/>
      </w:pPr>
      <w:r>
        <w:t>от 21 декабря 2023 г. N 943</w:t>
      </w:r>
    </w:p>
    <w:p w:rsidR="0019660D" w:rsidRDefault="0019660D">
      <w:pPr>
        <w:pStyle w:val="ConsPlusTitle"/>
      </w:pPr>
    </w:p>
    <w:p w:rsidR="0019660D" w:rsidRDefault="0019660D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19660D" w:rsidRDefault="0019660D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19660D" w:rsidRDefault="0019660D">
      <w:pPr>
        <w:pStyle w:val="ConsPlusTitle"/>
        <w:jc w:val="center"/>
      </w:pPr>
      <w:r>
        <w:t>ЮРИДИЧЕСКИМ ЛИЦАМ И ИНДИВИДУАЛЬНЫМ ПРЕДПРИНИМАТЕЛЯМ</w:t>
      </w:r>
    </w:p>
    <w:p w:rsidR="0019660D" w:rsidRDefault="0019660D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19660D" w:rsidRDefault="0019660D">
      <w:pPr>
        <w:pStyle w:val="ConsPlusTitle"/>
        <w:jc w:val="center"/>
      </w:pPr>
      <w:r>
        <w:t>НА РЕАЛИЗАЦИЮ МЕДИАПРОЕКТОВ В РАМКАХ ГОСУДАРСТВЕННОЙ</w:t>
      </w:r>
    </w:p>
    <w:p w:rsidR="0019660D" w:rsidRDefault="0019660D">
      <w:pPr>
        <w:pStyle w:val="ConsPlusTitle"/>
        <w:jc w:val="center"/>
      </w:pPr>
      <w:r>
        <w:t>ПРОГРАММЫ ЛЕНИНГРАДСКОЙ ОБЛАСТИ "УСТОЙЧИВОЕ ОБЩЕСТВЕННОЕ</w:t>
      </w:r>
    </w:p>
    <w:p w:rsidR="0019660D" w:rsidRDefault="0019660D">
      <w:pPr>
        <w:pStyle w:val="ConsPlusTitle"/>
        <w:jc w:val="center"/>
      </w:pPr>
      <w:r>
        <w:t>РАЗВИТИЕ В ЛЕНИНГРАДСКОЙ ОБЛАСТИ" И ПРИЗНАНИИ УТРАТИВШИМИ</w:t>
      </w:r>
    </w:p>
    <w:p w:rsidR="0019660D" w:rsidRDefault="0019660D">
      <w:pPr>
        <w:pStyle w:val="ConsPlusTitle"/>
        <w:jc w:val="center"/>
      </w:pPr>
      <w:r>
        <w:t>СИЛУ ОТДЕЛЬНЫХ ПОСТАНОВЛЕНИЙ ПРАВИТЕЛЬСТВА</w:t>
      </w:r>
    </w:p>
    <w:p w:rsidR="0019660D" w:rsidRDefault="0019660D">
      <w:pPr>
        <w:pStyle w:val="ConsPlusTitle"/>
        <w:jc w:val="center"/>
      </w:pPr>
      <w:r>
        <w:t>ЛЕНИНГРАДСКОЙ ОБЛАСТИ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"Устойчивое общественное развитие в Ленинградской области".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июля 2019 года N 353 "Об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30 июня 2020 года N 476 "О внесении изменений в отдельные постановления Правительства Ленинградской области в сфере реализации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июля 2021 года N 465 "О внесении изменений в постановление Правительства Ленинградской области от 29 июля 2019 года N 353 "Об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"Устойчивое общественное развитие </w:t>
      </w:r>
      <w:r>
        <w:lastRenderedPageBreak/>
        <w:t>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5 мая 2022 года N 288 "О внесении изменений в отдельные постановления Правительства Ленинградской области в сфере реализации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23 сентября 2022 года N 691 "О внесении изменений в отдельные постановления Правительства Ленинградской области в сфере реализации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декабря 2022 года N 950 "О внесении изменений в постановление Правительства Ленинградской области от 29 июля 2019 года N 353 "Об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7 марта 2023 года N 145 "О внесении изменений в отдельные постановления Правительства Ленинградской области в сфере реализации государственной программы Ленинградской области "Устойчивое общественное развитие в Ленинградской области";</w:t>
      </w:r>
    </w:p>
    <w:p w:rsidR="0019660D" w:rsidRDefault="0019660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18 июля 2023 года N 503 "О внесении изменений в отдельные постановления Правительства Ленинградской области, принятые в целях реализации государственной программы Ленинградской области "Устойчивое общественное развитие в Ленинградской области".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по внутренней политике.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официального опубликования.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jc w:val="right"/>
      </w:pPr>
      <w:r>
        <w:t>Губернатор</w:t>
      </w:r>
    </w:p>
    <w:p w:rsidR="0019660D" w:rsidRDefault="0019660D">
      <w:pPr>
        <w:pStyle w:val="ConsPlusNormal"/>
        <w:jc w:val="right"/>
      </w:pPr>
      <w:r>
        <w:t>Ленинградской области</w:t>
      </w:r>
    </w:p>
    <w:p w:rsidR="0019660D" w:rsidRDefault="0019660D">
      <w:pPr>
        <w:pStyle w:val="ConsPlusNormal"/>
        <w:jc w:val="right"/>
      </w:pPr>
      <w:r>
        <w:t>А.Дрозденко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  <w:jc w:val="right"/>
        <w:outlineLvl w:val="0"/>
      </w:pPr>
      <w:r>
        <w:t>УТВЕРЖДЕН</w:t>
      </w:r>
    </w:p>
    <w:p w:rsidR="0019660D" w:rsidRDefault="0019660D">
      <w:pPr>
        <w:pStyle w:val="ConsPlusNormal"/>
        <w:jc w:val="right"/>
      </w:pPr>
      <w:r>
        <w:t>постановлением Правительства</w:t>
      </w:r>
    </w:p>
    <w:p w:rsidR="0019660D" w:rsidRDefault="0019660D">
      <w:pPr>
        <w:pStyle w:val="ConsPlusNormal"/>
        <w:jc w:val="right"/>
      </w:pPr>
      <w:r>
        <w:t>Ленинградской области</w:t>
      </w:r>
    </w:p>
    <w:p w:rsidR="0019660D" w:rsidRDefault="0019660D">
      <w:pPr>
        <w:pStyle w:val="ConsPlusNormal"/>
        <w:jc w:val="right"/>
      </w:pPr>
      <w:r>
        <w:t>от 21.12.2023 N 943</w:t>
      </w:r>
    </w:p>
    <w:p w:rsidR="0019660D" w:rsidRDefault="0019660D">
      <w:pPr>
        <w:pStyle w:val="ConsPlusNormal"/>
        <w:jc w:val="right"/>
      </w:pPr>
      <w:r>
        <w:t>(приложение)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Title"/>
        <w:jc w:val="center"/>
      </w:pPr>
      <w:bookmarkStart w:id="1" w:name="P45"/>
      <w:bookmarkEnd w:id="1"/>
      <w:r>
        <w:t>ПОРЯДОК</w:t>
      </w:r>
    </w:p>
    <w:p w:rsidR="0019660D" w:rsidRDefault="0019660D">
      <w:pPr>
        <w:pStyle w:val="ConsPlusTitle"/>
        <w:jc w:val="center"/>
      </w:pPr>
      <w:r>
        <w:t>ПРЕДОСТАВЛЕНИЯ ГРАНТОВ В ФОРМЕ СУБСИДИЙ ИЗ ОБЛАСТНОГО</w:t>
      </w:r>
    </w:p>
    <w:p w:rsidR="0019660D" w:rsidRDefault="0019660D">
      <w:pPr>
        <w:pStyle w:val="ConsPlusTitle"/>
        <w:jc w:val="center"/>
      </w:pPr>
      <w:r>
        <w:t>БЮДЖЕТА ЛЕНИНГРАДСКОЙ ОБЛАСТИ ЮРИДИЧЕСКИМ ЛИЦАМ</w:t>
      </w:r>
    </w:p>
    <w:p w:rsidR="0019660D" w:rsidRDefault="0019660D">
      <w:pPr>
        <w:pStyle w:val="ConsPlusTitle"/>
        <w:jc w:val="center"/>
      </w:pPr>
      <w:r>
        <w:t>И ИНДИВИДУАЛЬНЫМ ПРЕДПРИНИМАТЕЛЯМ (ЗА ИСКЛЮЧЕНИЕМ</w:t>
      </w:r>
    </w:p>
    <w:p w:rsidR="0019660D" w:rsidRDefault="0019660D">
      <w:pPr>
        <w:pStyle w:val="ConsPlusTitle"/>
        <w:jc w:val="center"/>
      </w:pPr>
      <w:r>
        <w:t>ГОСУДАРСТВЕННЫХ (МУНИЦИПАЛЬНЫХ) УЧРЕЖДЕНИЙ) НА РЕАЛИЗАЦИЮ</w:t>
      </w:r>
    </w:p>
    <w:p w:rsidR="0019660D" w:rsidRDefault="0019660D">
      <w:pPr>
        <w:pStyle w:val="ConsPlusTitle"/>
        <w:jc w:val="center"/>
      </w:pPr>
      <w:r>
        <w:t>МЕДИАПРОЕКТОВ В РАМКАХ ГОСУДАРСТВЕННОЙ ПРОГРАММЫ</w:t>
      </w:r>
    </w:p>
    <w:p w:rsidR="0019660D" w:rsidRDefault="0019660D">
      <w:pPr>
        <w:pStyle w:val="ConsPlusTitle"/>
        <w:jc w:val="center"/>
      </w:pPr>
      <w:r>
        <w:lastRenderedPageBreak/>
        <w:t>ЛЕНИНГРАДСКОЙ ОБЛАСТИ "УСТОЙЧИВОЕ ОБЩЕСТВЕННОЕ РАЗВИТИЕ</w:t>
      </w:r>
    </w:p>
    <w:p w:rsidR="0019660D" w:rsidRDefault="0019660D">
      <w:pPr>
        <w:pStyle w:val="ConsPlusTitle"/>
        <w:jc w:val="center"/>
      </w:pPr>
      <w:r>
        <w:t>В ЛЕНИНГРАДСКОЙ ОБЛАСТИ"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грантов в форме субсидий из областного бюджета Ленинградской области (далее - областной бюджет) юридическим лицам и индивидуальным предпринимателям (за исключением государственных (муниципальных) учреждений) на реализацию медиапроектов (далее - гранты).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1.2. Гранты предоставляются юридическим лицам и индивидуальным предпринимателям (за исключением государственных (муниципальных) учреждений) в целях реализации комплекса процессных мероприятий "Организация создания и реализации социальной рекламы и социально значимых проектов" </w:t>
      </w:r>
      <w:hyperlink r:id="rId17">
        <w:r>
          <w:rPr>
            <w:color w:val="0000FF"/>
          </w:rPr>
          <w:t>подпрограммы</w:t>
        </w:r>
      </w:hyperlink>
      <w:r>
        <w:t xml:space="preserve">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1.3. Гранты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по печати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1.4. Понятия, используемые для целей настоящего Порядка: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конкурсный отбор - отбор получателей грантов среди участников отбора, осуществляемый конкурсной комиссией на основе установленных настоящим Порядком условий предоставления грантов и критериев оценки медиапроектов;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участники конкурсного отбора - юридические лица (за исключением государственных (муниципальных) учреждений) и индивидуальные предприниматели, претендующие на получение грантов и участвующие в конкурсном отборе в соответствии с настоящим Порядком;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для рассмотрения и оценки заявок на участие в конкурсном отборе участников конкурсного отбора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области; положение о конкурсной комиссии и состав конкурсной комиссии утверждаются правовым актом Комитета;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получатели грантов - участники конкурсного отбора, у которых значение итоговой оценки медиапроекта превышает минимальное значение итоговой оценки и в отношении которых Комитетом принято решение о предоставлении грантов;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медиапроект - комплекс взаимосвязанных мероприятий по производству и распространению продукции средств массовой информации (СМИ) и аудиовизуальной продукции, посвященных социально значимым темам, перечень которых утверждается Комитетом на соответствующий год;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социально значимые темы - темы, отражающие общественные и государственные интересы, освещение которых направлено на достижение благотворительных целей, информирование населения о событиях политической, социально-экономической, общественной и культурной жизни, а также на пропаганду внутреннего туризма, здорового образа жизни, физической культуры и спорта, традиций семейного воспитания, материнства и многодетности, экологическое воспитание, воспитание подрастающего поколения, патриотическое воспитание граждан, </w:t>
      </w:r>
      <w:r>
        <w:lastRenderedPageBreak/>
        <w:t>формирование толерантного сознания, повышение правовой грамотности, профилактику экстремизма в обществе; перечень социально значимых тем утверждается правовым актом Комитета в срок не позднее чем за пять дней до даты начала приема заявок для участия в конкурсном отборе.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1.5. Критериями конкурсного отбора участников конкурсного отбора для предоставления гранта являются: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1) участник конкурсного отбора осуществляет деятельность в сфере средств массовой информации, медиапроизводства по следующим направлениям: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а) производство и распространение продукции средств массовой информации;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б) производство и распространение аудиовизуальной продукции;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в) организация и реализация проектов в сфере средств массовой информации, в том числе проектов для инвалидов и иных лиц с ограниченными возможностями здоровья, пенсионеров, детей, в том числе детей-сирот, детей, оставшихся без попечения родителей, многодетных семей, ветеранов войны и труда;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2) реализуемый медиапроект соответствует требованиям, утвержденным правовым актом Комитета.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1.6. Сведения о предоставлении грантов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портал, сеть "Интернет") (в разделе единого портала)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1.7. За счет средств гранта осуществляется финансовое обеспечение следующих затрат, непосредственно относящихся к реализации медиапроекта и составляющих его стоимость: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1) расходы на оплату труда штатных и внештатных сотрудников, задействованных в реализации медиапроекта (за исключением выплат по временной нетрудоспособности, в связи с предоставлением отпуска, в связи с увольнением), расходы на оплату страховых взносов, начисляемых в пользу штатных и внештатных сотрудников, задействованных в реализации медиапроекта по трудовым и гражданско-правовым договорам, предметом которых является выполнение работ, оказание услуг, а также авторским договорам;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2) расходы на служебные командировки штатных и внештатных сотрудников, задействованных в реализации медиапроекта;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расходы на оплату аренды нежилых помещений (в целях размещения штатных и внештатных сотрудников, студий), используемых в производственном процессе при реализации медиапроекта;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4) расходы на оплату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журналиста, съемочная, осветительная и звукозаписывающая техника, необходимая для осуществления субсидируемой деятельности. Указанные затраты не могут превышать 10 процентов от размера гранта;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5) расходы на приобретение прав на использование информации, печатных, архивных </w:t>
      </w:r>
      <w:r>
        <w:lastRenderedPageBreak/>
        <w:t>аудио-, видео-, фотоматериалов, произведений, иных объектов авторского права и смежных прав;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6) расходы на оплату видео-, фотоуслуг и печатно-множительных работ;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7) расходы на оплату типографских работ, полиграфических услуг;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8) расходы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субтитрирование, обеспечение по звуко-, фонозаписи и исполнению музыки, речевому и иному озвучиванию, перезаписи;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9) расходы на декорационно-техническое оформление, изготовление (прокат) реквизита, его монтаж, демонтаж и хранение;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10) расходы на приобретение (прокат) костюмов;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11) расходы на доведение произведенной в рамках медиапроекта продукции до целевой аудитории, ее распространение, тиражирование (экспедирование; услуги по распространению в радио- и телеэфире, в сети "Интернет").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1.8. Грант не предоставляется на производство и распространение СМИ, специализирующихся на сообщениях и материалах рекламного и эротического характера.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1.9. Гранты не могут быть направлены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комплектующих изделий.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1.10. Затраты, связанные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иные затраты, полностью возмещенные (планируемые к возмещению) из других источников финансирования, включая бюджеты бюджетной системы Российской Федерации, не подлежат обеспечению за счет средства гранта.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Title"/>
        <w:jc w:val="center"/>
        <w:outlineLvl w:val="1"/>
      </w:pPr>
      <w:r>
        <w:t>2. Порядок проведения конкурсного отбора получателей грантов</w:t>
      </w:r>
    </w:p>
    <w:p w:rsidR="0019660D" w:rsidRDefault="0019660D">
      <w:pPr>
        <w:pStyle w:val="ConsPlusTitle"/>
        <w:jc w:val="center"/>
      </w:pPr>
      <w:r>
        <w:t>для предоставления гранта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  <w:ind w:firstLine="540"/>
        <w:jc w:val="both"/>
      </w:pPr>
      <w:r>
        <w:t>2.1. Для определения получателей грантов Комитет проводит конкурсный отбор исходя из наилучших условий достижения результатов, в целях достижения которых предоставляется грант.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2.2. Комитет размещает объявление о проведении конкурсного отбора (далее - Объявление) на едином портале и на официальном сайте Комитета в сети "Интернет" не позднее чем за пять рабочих дней до начала приема заявок с указанием: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сроков проведения конкурсного отбора;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даты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соответствии с </w:t>
      </w:r>
      <w:hyperlink w:anchor="P247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доменного имени, и(или) сетевого адреса, и(или) указателей страниц сайта в сети </w:t>
      </w:r>
      <w:r>
        <w:lastRenderedPageBreak/>
        <w:t>"Интернет", на котором обеспечивается проведение конкурсного отбора;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критериев конкурсного отбора, установленных </w:t>
      </w:r>
      <w:hyperlink w:anchor="P67">
        <w:r>
          <w:rPr>
            <w:color w:val="0000FF"/>
          </w:rPr>
          <w:t>пунктом 1.5</w:t>
        </w:r>
      </w:hyperlink>
      <w:r>
        <w:t xml:space="preserve"> настоящего Порядка, требований к участникам конкурсного отбора, установленных </w:t>
      </w:r>
      <w:hyperlink w:anchor="P113">
        <w:r>
          <w:rPr>
            <w:color w:val="0000FF"/>
          </w:rPr>
          <w:t>пунктом 2.3</w:t>
        </w:r>
      </w:hyperlink>
      <w:r>
        <w:t xml:space="preserve"> настоящего Порядка, и перечня документов, представляемых участниками конкурсного отбора для подтверждения их соответствия указанным критериям и требованиям;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anchor="P132">
        <w:r>
          <w:rPr>
            <w:color w:val="0000FF"/>
          </w:rPr>
          <w:t>пунктами 2.5</w:t>
        </w:r>
      </w:hyperlink>
      <w:r>
        <w:t xml:space="preserve"> - </w:t>
      </w:r>
      <w:hyperlink w:anchor="P145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требований к медиапроекту;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регламента защиты медиапроекта;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минимального значения итоговой оценки медиапроекта;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порядка отзыва заявок участниками конкурсного отбора, порядка возврата заявок участникам конкурсного отбора, определяющего в том числе основания для возврата заявок, порядка внесения изменений в заявки участников конкурсного отбора в соответствии с </w:t>
      </w:r>
      <w:hyperlink w:anchor="P153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конкурсного отбора в соответствии с </w:t>
      </w:r>
      <w:hyperlink w:anchor="P158">
        <w:r>
          <w:rPr>
            <w:color w:val="0000FF"/>
          </w:rPr>
          <w:t>пунктами 2.13</w:t>
        </w:r>
      </w:hyperlink>
      <w:r>
        <w:t xml:space="preserve"> - </w:t>
      </w:r>
      <w:hyperlink w:anchor="P202">
        <w:r>
          <w:rPr>
            <w:color w:val="0000FF"/>
          </w:rPr>
          <w:t>2.26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порядка предоставления участникам конкурсного отбора разъяснений положений Объявления, даты начала и окончания срока такого предоставления;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срока, в течение которого победитель конкурсного отбора должен подписать договор о предоставлении субсидии (далее - договор);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условий признания победителя конкурсного отбора уклонившимся от заключения договора;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даты размещения результатов конкурсного отбора на едином портале, а также при необходимости на официальном сайте Комитета в сети "Интернет". Дата размещения результатов не может быть позднее 14-го календарного дня, следующего за днем определения победителей конкурсного отбора.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Разъяснение положений Объявления участнику конкурсного отбора осуществляется Комитетом в течение трех рабочих дней со дня получения запроса о разъяснении положений Объявления. Запросы о разъяснении положений Объявления, поступившие позднее чем за пять рабочих дней до дня окончания срока приема заявок, не рассматриваются.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2.3. Участник конкурсного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участник конкурсного отбора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сведения об участнике конкурсного отбора отсутствуют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участник конкурсного отбора не получает средства из областного бюджета в соответствии с иными нормативными правовыми актами на цели и виды затрат, указанные в </w:t>
      </w:r>
      <w:hyperlink w:anchor="P57">
        <w:r>
          <w:rPr>
            <w:color w:val="0000FF"/>
          </w:rPr>
          <w:t>пунктах 1.2</w:t>
        </w:r>
      </w:hyperlink>
      <w:r>
        <w:t xml:space="preserve"> и </w:t>
      </w:r>
      <w:hyperlink w:anchor="P74">
        <w:r>
          <w:rPr>
            <w:color w:val="0000FF"/>
          </w:rPr>
          <w:t>1.7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участник конкурсного отбора не имеет задолженности по выплате заработной платы работникам;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 Ленинградской области;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участник конкурсного отбора в случае принятия решения о предоставлении гранта дает согласие на осуществление Комитетом в отношении его проверок соблюдения порядка и условий предоставления грантов, в том числе в части достижения результатов предоставления гранта, а также проверки органами государственного финансового контроля Ленинградской области (далее - орган финансового контроля) соблюдения получателем грантов порядка и условий </w:t>
      </w:r>
      <w:r>
        <w:lastRenderedPageBreak/>
        <w:t xml:space="preserve">предоставления грантов в соответствии со </w:t>
      </w:r>
      <w:hyperlink r:id="rId19">
        <w:r>
          <w:rPr>
            <w:color w:val="0000FF"/>
          </w:rPr>
          <w:t>статьями 268.1</w:t>
        </w:r>
      </w:hyperlink>
      <w:r>
        <w:t xml:space="preserve"> и </w:t>
      </w:r>
      <w:hyperlink r:id="rId2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отсутствуют факты, свидетельствующие о нецелевом использовании участником конкурсного отбора ранее предоставленных средств областного бюджета;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отсутствует факт возврата участником конкурсного отбора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10 процентов от суммы, указанной в договоре о предоставлении субсидии или гранта в форме субсидии;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у участника конкурсного отбора имеются в наличии документы, подтверждающие партнерство организаций (редакций СМИ Ленинградской области), указанных в медиапроекте (договор, соглашение, письмо о намерениях), в случае если в медиапроекте задействовано несколько СМИ;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сведения об участнике конкурсного отбора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2.4. Заседания конкурсной комиссии проводятся не позднее 20 рабочих дней с даты окончания приема заявок.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Конкурсная комиссия рассматривает заявки в два этапа.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Даты проведения заседаний конкурсной комиссии устанавливаются правовым актом Комитета в соответствии с </w:t>
      </w:r>
      <w:hyperlink w:anchor="P158">
        <w:r>
          <w:rPr>
            <w:color w:val="0000FF"/>
          </w:rPr>
          <w:t>пунктами 2.13</w:t>
        </w:r>
      </w:hyperlink>
      <w:r>
        <w:t xml:space="preserve"> и </w:t>
      </w:r>
      <w:hyperlink w:anchor="P173">
        <w:r>
          <w:rPr>
            <w:color w:val="0000FF"/>
          </w:rPr>
          <w:t>2.18</w:t>
        </w:r>
      </w:hyperlink>
      <w:r>
        <w:t xml:space="preserve"> настоящего Порядка.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2.5. Для участия в конкурсном отборе участник конкурсного отбора представляет в конкурсную комиссию заявку, в состав которой входят следующие документы и материалы: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1) </w:t>
      </w:r>
      <w:hyperlink w:anchor="P288">
        <w:r>
          <w:rPr>
            <w:color w:val="0000FF"/>
          </w:rPr>
          <w:t>заявление</w:t>
        </w:r>
      </w:hyperlink>
      <w:r>
        <w:t xml:space="preserve"> о предоставлении гранта по форме согласно приложению 1 к настоящему Порядку, включающее: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согласие на публикацию (размещение) в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2) сведения о медиапроекте, на реализацию которого запрашивается грант, по форме, утверждаемой нормативным правовым актом Комитета;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смета расходов на реализацию медиапроекта по форме, утверждаемой нормативным правовым актом Комитета;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4) презентация медиапроекта в электронном виде;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5) в случае если в медиапроекте задействованы несколько СМИ, - документ (договор, соглашение, письмо о намерениях), подтверждающий партнерство организаций (редакций СМИ Ленинградской области), указанных в медиапроекте.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2.6. Участник конкурсного отбора в рамках конкурсного отбора вправе подать по каждой социально значимой теме не более одной заявки.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2.7. Заявка представляется в Комитет: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заявка представляется в письменной форме в одном экземпляре и в электронном виде на электронном носителе, при этом материалы, указанные в </w:t>
      </w:r>
      <w:hyperlink w:anchor="P138">
        <w:r>
          <w:rPr>
            <w:color w:val="0000FF"/>
          </w:rPr>
          <w:t>подпункте 4 пункта 2.5</w:t>
        </w:r>
      </w:hyperlink>
      <w:r>
        <w:t xml:space="preserve"> настоящего Порядка, представляются только в электронном виде на электронном носителе. Имена документов в электронном виде (файлов) и каталогов (папок) на электронном носителе должны соответствовать наименованиям документов на бумажном носителе.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Ответственность за подлинность и достоверность представленной информации и документов несет участник конкурсного отбора.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2.8. В случае решения участника конкурсного отбора выбрать несколько социально значимых тем для реализации медиапроектов и подачи нескольких заявок документы и материалы, прилагаемые к заявке, представляются участником конкурсного отбора по каждому тематическому направлению отдельно в виде нескольких томов.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2.9. В рамках информационного взаимодействия Комитет самостоятельно запрашивает в течение пяти рабочих дней со дня окончания приема заявок следующие документы по участникам конкурсного отбора: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участников конкурсного отбора из числа юридических лиц);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индивидуальных предпринимателей (для участников конкурсного отбора из числа индивидуальных предпринимателей);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сведения о наличии (отсутствии) задолженности по уплате налогов, сборов, пеней и штрафов.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2.10. Участник конкурсного отбора вправе представить документы, указанные в </w:t>
      </w:r>
      <w:hyperlink w:anchor="P146">
        <w:r>
          <w:rPr>
            <w:color w:val="0000FF"/>
          </w:rPr>
          <w:t>пункте 2.9</w:t>
        </w:r>
      </w:hyperlink>
      <w:r>
        <w:t xml:space="preserve"> настоящего Порядка, по собственной инициативе.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2.11. Участник конкурсного отбора имеет право отозвать заявку путем письменного уведомления конкурсной комиссии не позднее чем за один рабочий день до даты проведения конкурсного отбора. 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Заявка может быть отозвана участником конкурсного отбора до даты окончания приема заявок.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2.12. Комитет принимает и регистрирует заявки участников конкурсного отбора в журнале регистрации заявок в день подачи заявки.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Принятые заявки представляются на рассмотрение конкурсной комиссии.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2.13. Первый этап конкурсного отбора проводится не позднее 10 рабочих дней с даты окончания приема заявок.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 ходе первого этапа конкурсного отбора конкурсная комиссия проводит анализ заявок на предмет: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а) соответствия требованиям, установленным </w:t>
      </w:r>
      <w:hyperlink w:anchor="P132">
        <w:r>
          <w:rPr>
            <w:color w:val="0000FF"/>
          </w:rPr>
          <w:t>пунктами 2.5</w:t>
        </w:r>
      </w:hyperlink>
      <w:r>
        <w:t xml:space="preserve"> - </w:t>
      </w:r>
      <w:hyperlink w:anchor="P145">
        <w:r>
          <w:rPr>
            <w:color w:val="0000FF"/>
          </w:rPr>
          <w:t>2.8</w:t>
        </w:r>
      </w:hyperlink>
      <w:r>
        <w:t xml:space="preserve"> настоящего Порядка, в том числе в части комплектности и достоверности;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б) соответствия участников конкурсного отбора критериям конкурсного отбора, установленным </w:t>
      </w:r>
      <w:hyperlink w:anchor="P67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в) соответствия участников конкурсного отбора требованиям, установленным </w:t>
      </w:r>
      <w:hyperlink w:anchor="P113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2.14. Основания для отклонения заявки: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1) несоответствие участника конкурсного отбора и(или) медиапроекта критериям и требованиям, установленным </w:t>
      </w:r>
      <w:hyperlink w:anchor="P67">
        <w:r>
          <w:rPr>
            <w:color w:val="0000FF"/>
          </w:rPr>
          <w:t>пунктами 1.5</w:t>
        </w:r>
      </w:hyperlink>
      <w:r>
        <w:t xml:space="preserve"> и </w:t>
      </w:r>
      <w:hyperlink w:anchor="P113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2) несоответствие заявки и прилагаемых к ней документов требованиям, установленным </w:t>
      </w:r>
      <w:hyperlink w:anchor="P132">
        <w:r>
          <w:rPr>
            <w:color w:val="0000FF"/>
          </w:rPr>
          <w:t>пунктами 2.5</w:t>
        </w:r>
      </w:hyperlink>
      <w:r>
        <w:t xml:space="preserve"> - </w:t>
      </w:r>
      <w:hyperlink w:anchor="P145">
        <w:r>
          <w:rPr>
            <w:color w:val="0000FF"/>
          </w:rPr>
          <w:t>2.8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4) наличие фактов, свидетельствующих о нецелевом использовании участником конкурсного отбора ранее предоставленных Комитетом средств областного бюджета;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5) подача участником конкурсного отбора заявки после даты и(или) времени, определенных для подачи заявок;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6) наличие факта возврата участником конкурсного отбора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10 процентов от суммы, указанной в договоре о предоставлении субсидии или гранта в форме субсидии.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2.15. Результаты рассмотрения конкурсной комиссией заявок на первом этапе конкурсного отбора оформляются протоколом.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 xml:space="preserve">2.16. Комитет на основании протокола, указанного в </w:t>
      </w:r>
      <w:hyperlink w:anchor="P170">
        <w:r>
          <w:rPr>
            <w:color w:val="0000FF"/>
          </w:rPr>
          <w:t>пункте 2.15</w:t>
        </w:r>
      </w:hyperlink>
      <w:r>
        <w:t xml:space="preserve"> настоящего Порядка, принимает решение о допуске участника конкурсного отбора к участию во втором этапе конкурсного отбора или об отклонении заявки.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2.17. По результатам первого этапа конкурсного отбора участнику конкурсного отбора на основании решения Комитета, указанного в </w:t>
      </w:r>
      <w:hyperlink w:anchor="P171">
        <w:r>
          <w:rPr>
            <w:color w:val="0000FF"/>
          </w:rPr>
          <w:t>пункте 2.16</w:t>
        </w:r>
      </w:hyperlink>
      <w:r>
        <w:t xml:space="preserve"> настоящего Порядка, 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</w:t>
      </w:r>
      <w:r>
        <w:lastRenderedPageBreak/>
        <w:t>отбора. Уведомление направляется участнику конкурсного отбора не позднее пяти рабочих дней с даты завершения первого этапа конкурсного отбора.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2.18. Второй этап конкурсного отбора проводится не позднее 10 рабочих дней с даты завершения первого этапа конкурсного отбора.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Второй этап конкурсного отбора включает: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рассмотрение медиапроектов на заседании конкурсной комиссии;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оценку представленных медиапроектов членами конкурсной комиссии по </w:t>
      </w:r>
      <w:hyperlink w:anchor="P402">
        <w:r>
          <w:rPr>
            <w:color w:val="0000FF"/>
          </w:rPr>
          <w:t>критериям</w:t>
        </w:r>
      </w:hyperlink>
      <w:r>
        <w:t xml:space="preserve"> оценки медиапроектов в соответствии с приложением 2 к настоящему Порядку;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определение размеров предоставляемых грантов в соответствии с </w:t>
      </w:r>
      <w:hyperlink w:anchor="P220">
        <w:r>
          <w:rPr>
            <w:color w:val="0000FF"/>
          </w:rPr>
          <w:t>пунктами 3.3</w:t>
        </w:r>
      </w:hyperlink>
      <w:r>
        <w:t xml:space="preserve"> и </w:t>
      </w:r>
      <w:hyperlink w:anchor="P240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2.19. 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Сумма итоговых оценок по всем критериям образует итоговую оценку медиапроекта.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Итоговая оценка медиапроекта соотносится с минимальным значением итоговой оценки.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2.20. Конкурсная комиссия определяет победителей конкурсного отбора по балльной системе.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2.21. Результаты конкурсного отбора оформляются протоколом конкурсной комиссии в течение трех рабочих дней с даты проведения заседания конкурсной комиссии, в котором указываются значения оценок медиапроекта по критериям оценки медиапроектов и размеры грантов, планируемых к предоставлению Комитетом.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2.22. Основаниями для отказа в предоставлении гранта являются: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1) несоответствие участника конкурсного отбора и(или) медиапроекта критериям и требованиям, установленным </w:t>
      </w:r>
      <w:hyperlink w:anchor="P67">
        <w:r>
          <w:rPr>
            <w:color w:val="0000FF"/>
          </w:rPr>
          <w:t>пунктами 1.5</w:t>
        </w:r>
      </w:hyperlink>
      <w:r>
        <w:t xml:space="preserve"> и </w:t>
      </w:r>
      <w:hyperlink w:anchor="P113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2) несоответствие заявки и прилагаемых к ней документов требованиям, установленным </w:t>
      </w:r>
      <w:hyperlink w:anchor="P132">
        <w:r>
          <w:rPr>
            <w:color w:val="0000FF"/>
          </w:rPr>
          <w:t>пунктами 2.5</w:t>
        </w:r>
      </w:hyperlink>
      <w:r>
        <w:t xml:space="preserve"> - </w:t>
      </w:r>
      <w:hyperlink w:anchor="P145">
        <w:r>
          <w:rPr>
            <w:color w:val="0000FF"/>
          </w:rPr>
          <w:t>2.8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значение итоговой оценки медиапроекта равно или ниже минимального значения итоговой оценки;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4) установление факта недостоверности представленной участником конкурсного отбора информации.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2.23. В случае отклонения заявки или отказа в предоставлении гранта Комитет в срок не позднее пяти рабочих дней с даты заседания конкурсной комиссии направляет участнику конкурсного отбора письменное уведомление с указанием причин отклонения заявки или отказа в предоставлении гранта способом, обеспечивающим подтверждение получения уведомления.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6" w:name="P188"/>
      <w:bookmarkEnd w:id="16"/>
      <w:r>
        <w:t>2.24. Решение о признании участников конкурсного отбора получателями грантов и размерах предоставляемых им грантов принимается Комитетом на основании протокола конкурсной комиссии и оформляется правовым актом Комитета в течение пяти рабочих дней с даты оформления протокола конкурсной комиссии.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2.25. В течение 20 рабочих дней с даты издания правового акта Комитета, указанного в </w:t>
      </w:r>
      <w:hyperlink w:anchor="P188">
        <w:r>
          <w:rPr>
            <w:color w:val="0000FF"/>
          </w:rPr>
          <w:t>пункте 2.24</w:t>
        </w:r>
      </w:hyperlink>
      <w:r>
        <w:t xml:space="preserve"> настоящего Порядка, Комитет заключает с получателями грантов договоры по типовой </w:t>
      </w:r>
      <w:r>
        <w:lastRenderedPageBreak/>
        <w:t>форме, утвержденной нормативным правовым актом Комитета финансов Ленинградской области, предусматривающие в том числе: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а) цели и условия предоставления грантов в соответствии с </w:t>
      </w:r>
      <w:hyperlink w:anchor="P57">
        <w:r>
          <w:rPr>
            <w:color w:val="0000FF"/>
          </w:rPr>
          <w:t>пунктами 1.2</w:t>
        </w:r>
      </w:hyperlink>
      <w:r>
        <w:t xml:space="preserve"> и </w:t>
      </w:r>
      <w:hyperlink w:anchor="P67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б) размер гранта в соответствии с правовым актом Комитета;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в) показатели, необходимые для достижения результатов предоставления гранта;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г) смету расходов;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д) порядок и сроки перечисления Комитетом гранта получателю гранта;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е) перечень подтверждающих затраты документов, порядок, сроки и формы представления получателем гранта отчетов об использовании гранта в соответствии со сметой расходов;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ж) порядок возврата получателем субсидии средств субсидии в областной бюджет в случае выявления по итогам проверок, проведенных Комитетом и органом государственного финансового контроля Ленинградской области, нарушения условий и порядка использования субсидий, а также в случае неустранения нарушений в установленные сроки;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з) порядок возврата получателем гранта в областной бюджет остатка гранта, не использованного в срок, установленный договором;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и)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грантов,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к) согласие получателя гранта, а также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соблюдения порядка и условий предоставления грантов, в том числе в части достижения результатов предоставления гранта, а также проверки органом финансового контроля соблюдения получателем грантов порядка и условий предоставления грантов в соответствии со </w:t>
      </w:r>
      <w:hyperlink r:id="rId21">
        <w:r>
          <w:rPr>
            <w:color w:val="0000FF"/>
          </w:rPr>
          <w:t>статьями 268.1</w:t>
        </w:r>
      </w:hyperlink>
      <w:r>
        <w:t xml:space="preserve"> и </w:t>
      </w:r>
      <w:hyperlink r:id="rId22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л) положение о включении в договоры в случае уменьшения Комитету ранее доведенных лимитов бюджетных обязательств, указанных в </w:t>
      </w:r>
      <w:hyperlink w:anchor="P58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гранта в размере, определенном в договоре, условия о согласовании новых условий договора или о расторжении договора при недостижении согласия по новым условиям;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м) положение о праве получателя гранта на перераспределение сумм планируемых затрат, установленных сметой расходов, между направлениями расходов, указанных в </w:t>
      </w:r>
      <w:hyperlink w:anchor="P74">
        <w:r>
          <w:rPr>
            <w:color w:val="0000FF"/>
          </w:rPr>
          <w:t>пункте 1.7</w:t>
        </w:r>
      </w:hyperlink>
      <w:r>
        <w:t xml:space="preserve"> настоящего Порядка, при условии предварительного согласования с Комитетом.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7" w:name="P202"/>
      <w:bookmarkEnd w:id="17"/>
      <w:r>
        <w:t>2.26. Комитет не позднее 14 календарных дней со дня принятия решения о признании участников конкурсного отбора победителями конкурсного отбора и объемах предоставляемых грантов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2) дата, время и место оценки заявок участников конкурсного отбора;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информация об участниках конкурсного отбора, заявки которых были рассмотрены;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4) информация об участниках конкурсного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6) наименование получателя (получателей) гранта, с которым заключается договор, и размер предоставляемого ему (им) гранта.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  <w:ind w:firstLine="540"/>
        <w:jc w:val="both"/>
      </w:pPr>
      <w:r>
        <w:t>3.1. Условиями предоставления гранта являются: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3.1.1. Соответствие получателя гранта критериям и требованиям, установленным </w:t>
      </w:r>
      <w:hyperlink w:anchor="P67">
        <w:r>
          <w:rPr>
            <w:color w:val="0000FF"/>
          </w:rPr>
          <w:t>пунктами 1.5</w:t>
        </w:r>
      </w:hyperlink>
      <w:r>
        <w:t xml:space="preserve"> и </w:t>
      </w:r>
      <w:hyperlink w:anchor="P113">
        <w:r>
          <w:rPr>
            <w:color w:val="0000FF"/>
          </w:rPr>
          <w:t>2.3</w:t>
        </w:r>
      </w:hyperlink>
      <w:r>
        <w:t xml:space="preserve"> настоящего Порядка, и заключение договора.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3.1.2. Обеспечение обязательного размещения аудиовизуального контента на российских платформах видеохостинга.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3.2. Комитет не позднее 10 рабочих дней со дня принятия решения о признании участников конкурсного отбора победителями конкурсного отбора и объемах предоставляемых грантов направляет победителям проект договора по электронной почте, указанной в заявке.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 случае если победитель конкурсного отбора получил составленный проект договора в порядке, установленном настоящим пунктом,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конкурсного отбора уклонившимся от заключения договора оформляется правовым актом Комитета.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Комитет направляет уведомление о признании победителя конкурсного отбора уклонившимся от заключения договора не позднее третьего рабочего дня со дня принятия решения о признании победителя конкурсного отбора уклонившимся от заключения договора.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Размер предоставляемого гранта определяется конкурсной комиссией с учетом объема бюджетных ассигнований, утвержденных в сводной бюджетной росписи областного бюджета на соответствующий финансовый год на предоставление грантов, сметы расходов на реализацию медиапроекта и рейтинга участников конкурсного отбора.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18" w:name="P220"/>
      <w:bookmarkEnd w:id="18"/>
      <w:r>
        <w:t>3.3. В случае если сумма запрашиваемых грантов по всем заявкам получателей грантов превышает объем предусмотренных бюджетных ассигнований по соответствующей целевой статье, размер гранта определяется по следующей формуле: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Normal"/>
        <w:jc w:val="center"/>
      </w:pPr>
      <w:r>
        <w:t>v = a x k,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Normal"/>
        <w:ind w:firstLine="540"/>
        <w:jc w:val="both"/>
      </w:pPr>
      <w:r>
        <w:t>где: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v - размер гранта;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a - плановые затраты по направлениям расходов, указанным в </w:t>
      </w:r>
      <w:hyperlink w:anchor="P74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k - понижающий коэффициент, определяемый по формуле: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1280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ind w:firstLine="540"/>
        <w:jc w:val="both"/>
      </w:pPr>
      <w:r>
        <w:t>где: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z - предусмотренные в областном законе об областном бюджете на текущий год бюджетные ассигнования на предоставление грантов;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877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размер грантов получателям, определяемый по формуле: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701800" cy="2768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  <w:ind w:firstLine="540"/>
        <w:jc w:val="both"/>
      </w:pPr>
      <w:r>
        <w:t>где: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3</w:t>
      </w:r>
      <w:r>
        <w:t xml:space="preserve"> ... v</w:t>
      </w:r>
      <w:r>
        <w:rPr>
          <w:vertAlign w:val="subscript"/>
        </w:rPr>
        <w:t>i</w:t>
      </w:r>
      <w:r>
        <w:t xml:space="preserve"> - размер гранта получателю.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Normal"/>
        <w:ind w:firstLine="540"/>
        <w:jc w:val="both"/>
      </w:pPr>
      <w:bookmarkStart w:id="19" w:name="P240"/>
      <w:bookmarkEnd w:id="19"/>
      <w:r>
        <w:t>3.4. Заявки, поданные участниками конкурсного отбора, исходя из запрашиваемого объема средств распределяются на три категории: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1) "большой грант" - грант, предоставляемый участникам конкурсного отбора, реализующим медиапроект на территории 17 муниципальных районов и городского округа Ленинградской области. Размер "большого гранта" не может превышать 10 млн рублей;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2) "средний грант" - грант, предоставляемый участникам конкурсного отбора, реализующим медиапроект на территории не менее пяти муниципальных районов и(или) городского округа Ленинградской области. Размер "среднего гранта" не может превышать 4 млн рублей;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3) "малый грант" - грант, предоставляемый участникам конкурсного отбора, реализующим медиапроект на территории не более четырех муниципальных районов и(или) городского округа Ленинградской области. Размер "малого гранта" не может превышать 2 млн рублей.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3.5. В случае наличия нераспределенных денежных средств по результатам проведенного конкурсного отбора или образования остатков неиспользованных сумм грантов, которые были возвращены в областной бюджет, а также в случае увеличения бюджетных ассигнований Комитет имеет право принять решение о проведении дополнительного конкурсного отбора в соответствии с настоящим Порядком.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3.6. Перечисление грантов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организациях, в течение трех рабочих дней с даты получения заявки на расход.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Заявка на расход направляется Комитетом в Комитет финансов Ленинградской области не позднее 20 рабочих дней со дня заключения договора.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20" w:name="P247"/>
      <w:bookmarkEnd w:id="20"/>
      <w:r>
        <w:t xml:space="preserve">3.7. Планируемым результатом предоставления гранта является реализация на территории одного и более муниципальных районов и(или) городского округа Ленинградской области </w:t>
      </w:r>
      <w:r>
        <w:lastRenderedPageBreak/>
        <w:t>медиапроекта по социально значимой теме.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Характеристиками (показателями, необходимыми для достижения результата предоставления гранта) (далее - показатели) являются значения объема сообщений и материалов медиапроекта, мероприятий: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количество материалов различных форматов, размещенных в печатных изданиях, теле-, радиоэфирах, сети "Интернет";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количество полос в периодических печатных изданиях;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хронометраж теле- или радиоэфира (оригинальные материалы и повторы);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количество мероприятий.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3.8. Значения показателей устанавливаются в договоре.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Title"/>
        <w:jc w:val="center"/>
        <w:outlineLvl w:val="1"/>
      </w:pPr>
      <w:r>
        <w:t>4. Требования к отчетности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  <w:ind w:firstLine="540"/>
        <w:jc w:val="both"/>
      </w:pPr>
      <w:r>
        <w:t>4.1. Получатели грантов представляют отчет о достижении значений результатов предоставления грантов и показателей, необходимых для их достижения, об осуществлении расходов, источником финансового обеспечения которых является грант, не позднее 10-го рабочего дня месяца, следующего за отчетным кварталом, за четвертый квартал - не позднее пятого рабочего дня, следующего за отчетным кварталом, по форме, определенной типовой формой соглашения (договора), утвержденной нормативным правовым актом Комитета финансов Ленинградской области.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К отчету в обязательном порядке прилагаются документы, подтверждающие произведенные затраты (договоры, акты, платежные и(или) иные документы).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Сроки и порядок представления дополнительной отчетности устанавливаются в договоре.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договором, могут быть представлены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4.2.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гранта в областной бюджет получатель гранта уплачивает пени.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Пени начисляются за каждый день просрочки представления отчетных документов за отчетный период, начиная со дня, следующего после дня истечения предусмотренного договором срока представления отчетных документов за отчетный период, и устанавливаются в размере одной трехсотой действующей на дату уплаты пени ключевой ставки Центрального банка Российской Федерации от размера предоставленного гранта.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19660D" w:rsidRDefault="0019660D">
      <w:pPr>
        <w:pStyle w:val="ConsPlusTitle"/>
        <w:jc w:val="center"/>
      </w:pPr>
      <w:r>
        <w:t>за соблюдением условий и порядка предоставления грантов,</w:t>
      </w:r>
    </w:p>
    <w:p w:rsidR="0019660D" w:rsidRDefault="0019660D">
      <w:pPr>
        <w:pStyle w:val="ConsPlusTitle"/>
        <w:jc w:val="center"/>
      </w:pPr>
      <w:r>
        <w:t>ответственность за их нарушение</w:t>
      </w:r>
    </w:p>
    <w:p w:rsidR="0019660D" w:rsidRDefault="0019660D">
      <w:pPr>
        <w:pStyle w:val="ConsPlusNormal"/>
        <w:ind w:firstLine="540"/>
        <w:jc w:val="both"/>
      </w:pPr>
    </w:p>
    <w:p w:rsidR="0019660D" w:rsidRDefault="0019660D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получателями грантов условий и порядка предоставления грантов, в том числе в части достижения результатов предоставления грантов. Органом финансового контроля Ленинградской области осуществляется проверка в соответствии со </w:t>
      </w:r>
      <w:hyperlink r:id="rId26">
        <w:r>
          <w:rPr>
            <w:color w:val="0000FF"/>
          </w:rPr>
          <w:t>статьями 268.1</w:t>
        </w:r>
      </w:hyperlink>
      <w:r>
        <w:t xml:space="preserve"> и </w:t>
      </w:r>
      <w:hyperlink r:id="rId2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lastRenderedPageBreak/>
        <w:t>Мониторинг достижения результатов предоставления гранта проводится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19660D" w:rsidRDefault="0019660D">
      <w:pPr>
        <w:pStyle w:val="ConsPlusNormal"/>
        <w:spacing w:before="220"/>
        <w:ind w:firstLine="540"/>
        <w:jc w:val="both"/>
      </w:pPr>
      <w:bookmarkStart w:id="21" w:name="P270"/>
      <w:bookmarkEnd w:id="21"/>
      <w:r>
        <w:t>5.2. В случае установления по итогам проверок, проведенных Комитетом и органом финансового контроля Ленинградской области, фактов нарушения получателем гранта условий предоставления грантов, в том числе недостижения результата предоставления гранта и показателей, необходимых для достижения результата предоставления гранта, соответствующие средства подлежат возврату в доход областного бюджета: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не позднее 30 календарных дней с даты получения получателем гранта указанного требования;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финансового контроля Ленинградской области.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 xml:space="preserve">5.3. Если по истечении срока, указанного в </w:t>
      </w:r>
      <w:hyperlink w:anchor="P270">
        <w:r>
          <w:rPr>
            <w:color w:val="0000FF"/>
          </w:rPr>
          <w:t>пункте 5.2</w:t>
        </w:r>
      </w:hyperlink>
      <w:r>
        <w:t xml:space="preserve"> настоящего Порядка, получатель гранта отказывается возвращать средства гранта, взыскание денежных средств осуществляется в соответствии с действующим законодательством.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5.4. За нарушение срока добровольного возврата суммы гранта получатель гранта уплачивает штраф в размере 10 процентов от суммы гранта, подлежащей возврату, а также неустойку за каждый день просрочки исполнения указанного обязательства.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гранта, подлежащей возврату.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5.5. В случае отказа вернуть в добровольном порядке сумму гранта, подлежащую возврату (с учетом штрафа и неустойки), неперечисления полученных средств в областной бюджет в течение срока, установленного в письменном требовании Комитета или органа финансового контроля Ленинградской области, взыскание денежных средств осуществляется в соответствии с законодательством Российской Федерации.</w:t>
      </w:r>
    </w:p>
    <w:p w:rsidR="0019660D" w:rsidRDefault="0019660D">
      <w:pPr>
        <w:pStyle w:val="ConsPlusNormal"/>
        <w:spacing w:before="220"/>
        <w:ind w:firstLine="540"/>
        <w:jc w:val="both"/>
      </w:pPr>
      <w:r>
        <w:t>5.6. Остаток гранта, не использованный в текущем финансовом году, подлежит возврату получателем гранта в областной бюджет до 1 февраля года, следующего за отчетным.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  <w:jc w:val="right"/>
        <w:outlineLvl w:val="1"/>
      </w:pPr>
      <w:r>
        <w:t>Приложение 1</w:t>
      </w:r>
    </w:p>
    <w:p w:rsidR="0019660D" w:rsidRDefault="0019660D">
      <w:pPr>
        <w:pStyle w:val="ConsPlusNormal"/>
        <w:jc w:val="right"/>
      </w:pPr>
      <w:r>
        <w:t>к Порядку...</w:t>
      </w: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  <w:r>
        <w:t>(Форма)</w:t>
      </w:r>
    </w:p>
    <w:p w:rsidR="0019660D" w:rsidRDefault="0019660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19660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bookmarkStart w:id="22" w:name="P288"/>
            <w:bookmarkEnd w:id="22"/>
            <w:r>
              <w:t>ЗАЯВЛЕНИЕ</w:t>
            </w:r>
          </w:p>
          <w:p w:rsidR="0019660D" w:rsidRDefault="0019660D">
            <w:pPr>
              <w:pStyle w:val="ConsPlusNormal"/>
              <w:jc w:val="center"/>
            </w:pPr>
            <w:r>
              <w:t>о предоставлении гранта в форме субсидии на реализацию медиапроекта</w:t>
            </w:r>
          </w:p>
        </w:tc>
      </w:tr>
      <w:tr w:rsidR="0019660D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(наименование участника конкурсного отбора - юридического лица/</w:t>
            </w:r>
          </w:p>
          <w:p w:rsidR="0019660D" w:rsidRDefault="0019660D">
            <w:pPr>
              <w:pStyle w:val="ConsPlusNormal"/>
              <w:jc w:val="center"/>
            </w:pPr>
            <w:r>
              <w:t>фамилия, имя, отчество участника конкурсного отбора - физического лица)</w:t>
            </w:r>
          </w:p>
        </w:tc>
      </w:tr>
      <w:tr w:rsidR="0019660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СВЕДЕНИЯ</w:t>
            </w:r>
          </w:p>
          <w:p w:rsidR="0019660D" w:rsidRDefault="0019660D">
            <w:pPr>
              <w:pStyle w:val="ConsPlusNormal"/>
              <w:jc w:val="center"/>
            </w:pPr>
            <w:r>
              <w:t>об участнике конкурсного отбора</w:t>
            </w:r>
          </w:p>
        </w:tc>
      </w:tr>
    </w:tbl>
    <w:p w:rsidR="0019660D" w:rsidRDefault="0019660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32"/>
        <w:gridCol w:w="3572"/>
      </w:tblGrid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Адрес (место нахождения) постоянно действующего органа организации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Почтовый адрес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Телефон/факс организации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567" w:type="dxa"/>
          </w:tcPr>
          <w:p w:rsidR="0019660D" w:rsidRDefault="001966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32" w:type="dxa"/>
          </w:tcPr>
          <w:p w:rsidR="0019660D" w:rsidRDefault="0019660D">
            <w:pPr>
              <w:pStyle w:val="ConsPlusNormal"/>
            </w:pPr>
            <w:r>
              <w:t>Фамилия, имя, отчество бухгалтера, ответственного за подготовку отчетности, контактный телефон, факс, адрес электронной почты</w:t>
            </w:r>
          </w:p>
        </w:tc>
        <w:tc>
          <w:tcPr>
            <w:tcW w:w="3572" w:type="dxa"/>
          </w:tcPr>
          <w:p w:rsidR="0019660D" w:rsidRDefault="0019660D">
            <w:pPr>
              <w:pStyle w:val="ConsPlusNormal"/>
            </w:pPr>
          </w:p>
        </w:tc>
      </w:tr>
    </w:tbl>
    <w:p w:rsidR="0019660D" w:rsidRDefault="001966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9660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both"/>
            </w:pPr>
            <w:r>
              <w:t>Настоящей заявкой подтверждаем, что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(наименование участника</w:t>
            </w:r>
          </w:p>
        </w:tc>
      </w:tr>
      <w:tr w:rsidR="0019660D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конкурсного отбора - юридического лица/</w:t>
            </w:r>
          </w:p>
        </w:tc>
      </w:tr>
      <w:tr w:rsidR="0019660D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фамилия, имя, отчество участника конкурсного отбора - физического лица)</w:t>
            </w:r>
          </w:p>
        </w:tc>
      </w:tr>
      <w:tr w:rsidR="0019660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both"/>
            </w:pPr>
            <w:r>
              <w:lastRenderedPageBreak/>
              <w:t>соответствует следующим требованиям: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 xml:space="preserve">сведения об участнике конкурсного отбора отсутствуют в реестре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участник конкурсного отбора не имеет задолженности по выплате заработной платы работникам;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 xml:space="preserve">участник конкурсного отбора не получает средства из областного бюджета Ленинградской области в соответствии с иными нормативными правовыми актами на цели и виды затрат, указанные в </w:t>
            </w:r>
            <w:hyperlink w:anchor="P57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74">
              <w:r>
                <w:rPr>
                  <w:color w:val="0000FF"/>
                </w:rPr>
                <w:t>1.7</w:t>
              </w:r>
            </w:hyperlink>
            <w:r>
              <w:t xml:space="preserve">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"Устойчивое общественное развитие в Ленинградской области";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lastRenderedPageBreak/>
              <w:t>отсутствуют факты, свидетельствующие о нецелевом использовании участником конкурсного отбора ранее предоставленных средств областного бюджета Ленинградской области;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отсутствует факт возврата участником конкурсного отбора средств областного бюджета Ленинградской области, полученных в виде субсидий или грантов в форме субсидий, в течение трех лет, предшествующих дате подачи заявки, в размере более 10 процентов от суммы, указанной в договоре о предоставлении субсидии или гранта в форме субсидии.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Настоящим участник конкурсного отбора дает согласие: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на обработку персональных данных (для физического лица);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на осуществление Комитетом по печати Ленинградской области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      </w:r>
          </w:p>
          <w:p w:rsidR="0019660D" w:rsidRDefault="0019660D">
            <w:pPr>
              <w:pStyle w:val="ConsPlusNormal"/>
              <w:ind w:firstLine="283"/>
              <w:jc w:val="both"/>
            </w:pPr>
            <w:r>
              <w:t>С условиями конкурсного отбора и предоставления грантов ознакомлен и согласен.</w:t>
            </w:r>
          </w:p>
        </w:tc>
      </w:tr>
    </w:tbl>
    <w:p w:rsidR="0019660D" w:rsidRDefault="001966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928"/>
        <w:gridCol w:w="340"/>
        <w:gridCol w:w="3005"/>
      </w:tblGrid>
      <w:tr w:rsidR="0019660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  <w:r>
              <w:t>Руководитель участника конкурсного отбора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19660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  <w:r>
              <w:t>Главный бухгалтер участника от конкурсного отбора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19660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  <w:r>
              <w:t>Место печати</w:t>
            </w:r>
          </w:p>
          <w:p w:rsidR="0019660D" w:rsidRDefault="0019660D">
            <w:pPr>
              <w:pStyle w:val="ConsPlusNormal"/>
            </w:pPr>
            <w:r>
              <w:t>(при наличии)</w:t>
            </w:r>
          </w:p>
        </w:tc>
      </w:tr>
      <w:tr w:rsidR="0019660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60D" w:rsidRDefault="0019660D">
            <w:pPr>
              <w:pStyle w:val="ConsPlusNormal"/>
            </w:pPr>
            <w:r>
              <w:t>"___" ______________ 20___ года</w:t>
            </w:r>
          </w:p>
        </w:tc>
      </w:tr>
    </w:tbl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  <w:jc w:val="right"/>
      </w:pPr>
    </w:p>
    <w:p w:rsidR="0019660D" w:rsidRDefault="0019660D">
      <w:pPr>
        <w:pStyle w:val="ConsPlusNormal"/>
        <w:jc w:val="right"/>
        <w:outlineLvl w:val="1"/>
      </w:pPr>
      <w:r>
        <w:t>Приложение 2</w:t>
      </w:r>
    </w:p>
    <w:p w:rsidR="0019660D" w:rsidRDefault="0019660D">
      <w:pPr>
        <w:pStyle w:val="ConsPlusNormal"/>
        <w:jc w:val="right"/>
      </w:pPr>
      <w:r>
        <w:t>к Порядку...</w:t>
      </w:r>
    </w:p>
    <w:p w:rsidR="0019660D" w:rsidRDefault="0019660D">
      <w:pPr>
        <w:pStyle w:val="ConsPlusNormal"/>
        <w:jc w:val="center"/>
      </w:pPr>
    </w:p>
    <w:p w:rsidR="0019660D" w:rsidRDefault="0019660D">
      <w:pPr>
        <w:pStyle w:val="ConsPlusTitle"/>
        <w:jc w:val="center"/>
      </w:pPr>
      <w:bookmarkStart w:id="23" w:name="P402"/>
      <w:bookmarkEnd w:id="23"/>
      <w:r>
        <w:t>КРИТЕРИИ</w:t>
      </w:r>
    </w:p>
    <w:p w:rsidR="0019660D" w:rsidRDefault="0019660D">
      <w:pPr>
        <w:pStyle w:val="ConsPlusTitle"/>
        <w:jc w:val="center"/>
      </w:pPr>
      <w:r>
        <w:t>ОЦЕНКИ МЕДИАПРОЕКТОВ, НА РЕАЛИЗАЦИЮ КОТОРЫХ</w:t>
      </w:r>
    </w:p>
    <w:p w:rsidR="0019660D" w:rsidRDefault="0019660D">
      <w:pPr>
        <w:pStyle w:val="ConsPlusTitle"/>
        <w:jc w:val="center"/>
      </w:pPr>
      <w:r>
        <w:t>ЗАПРАШИВАЮТСЯ ГРАНТЫ В ФОРМЕ СУБСИДИЙ</w:t>
      </w:r>
    </w:p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  <w:sectPr w:rsidR="0019660D" w:rsidSect="005C2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551"/>
        <w:gridCol w:w="1361"/>
        <w:gridCol w:w="2551"/>
        <w:gridCol w:w="1191"/>
        <w:gridCol w:w="3175"/>
      </w:tblGrid>
      <w:tr w:rsidR="0019660D">
        <w:tc>
          <w:tcPr>
            <w:tcW w:w="1928" w:type="dxa"/>
          </w:tcPr>
          <w:p w:rsidR="0019660D" w:rsidRDefault="0019660D">
            <w:pPr>
              <w:pStyle w:val="ConsPlusNormal"/>
              <w:jc w:val="center"/>
            </w:pPr>
            <w:r>
              <w:lastRenderedPageBreak/>
              <w:t>Категория критерия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361" w:type="dxa"/>
          </w:tcPr>
          <w:p w:rsidR="0019660D" w:rsidRDefault="0019660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660D">
        <w:tc>
          <w:tcPr>
            <w:tcW w:w="1928" w:type="dxa"/>
          </w:tcPr>
          <w:p w:rsidR="0019660D" w:rsidRDefault="00196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9660D" w:rsidRDefault="001966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</w:tr>
      <w:tr w:rsidR="0019660D">
        <w:tc>
          <w:tcPr>
            <w:tcW w:w="1928" w:type="dxa"/>
            <w:vMerge w:val="restart"/>
          </w:tcPr>
          <w:p w:rsidR="0019660D" w:rsidRDefault="0019660D">
            <w:pPr>
              <w:pStyle w:val="ConsPlusNormal"/>
            </w:pPr>
            <w:r>
              <w:t>Содержание медиапроекта</w:t>
            </w: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Актуальность и социальная значимость темы медиапроекта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Высокий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19660D" w:rsidRDefault="0019660D">
            <w:pPr>
              <w:pStyle w:val="ConsPlusNormal"/>
            </w:pPr>
            <w:r>
              <w:t>Оценивается своевременность постановки проблем, аргументированность наиболее важных идей, обоснованность социальной значимости</w:t>
            </w: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Недостаточный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Творческие характеристики медиапроекта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Высокий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19660D" w:rsidRDefault="0019660D">
            <w:pPr>
              <w:pStyle w:val="ConsPlusNormal"/>
            </w:pPr>
            <w:r>
              <w:t>Оцениваются художественная выразительность, авторская индивидуальность;</w:t>
            </w:r>
          </w:p>
          <w:p w:rsidR="0019660D" w:rsidRDefault="0019660D">
            <w:pPr>
              <w:pStyle w:val="ConsPlusNormal"/>
            </w:pPr>
            <w:r>
              <w:t>оригинальность (интересный подход к решению проблемы и использование новых технических и содержательных методов реализации медиапроекта);</w:t>
            </w:r>
          </w:p>
          <w:p w:rsidR="0019660D" w:rsidRDefault="0019660D">
            <w:pPr>
              <w:pStyle w:val="ConsPlusNormal"/>
            </w:pPr>
            <w:r>
              <w:t>креативность и привлекательность идеи медиапроекта, рассчитанной на привлечение внимания целевой аудитории</w:t>
            </w: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Недостаточный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 w:val="restart"/>
          </w:tcPr>
          <w:p w:rsidR="0019660D" w:rsidRDefault="0019660D">
            <w:pPr>
              <w:pStyle w:val="ConsPlusNormal"/>
            </w:pPr>
            <w:r>
              <w:t>Бюджет медиапроекта</w:t>
            </w: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Экономическая обоснованность запрашиваемых финансовых средств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Высокий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  <w:vMerge w:val="restart"/>
          </w:tcPr>
          <w:p w:rsidR="0019660D" w:rsidRDefault="0019660D">
            <w:pPr>
              <w:pStyle w:val="ConsPlusNormal"/>
            </w:pPr>
            <w:r>
              <w:t>Оценивается соответствие статей бюджета заявленным целям, задачам, мероприятиям медиапроекта;</w:t>
            </w:r>
          </w:p>
          <w:p w:rsidR="0019660D" w:rsidRDefault="0019660D">
            <w:pPr>
              <w:pStyle w:val="ConsPlusNormal"/>
            </w:pPr>
            <w:r>
              <w:t>соответствие уровня зарплат, стоимости услуг и материальных ресурсов, других расходов рыночному уровню;</w:t>
            </w:r>
          </w:p>
          <w:p w:rsidR="0019660D" w:rsidRDefault="0019660D">
            <w:pPr>
              <w:pStyle w:val="ConsPlusNormal"/>
            </w:pPr>
            <w:r>
              <w:lastRenderedPageBreak/>
              <w:t>адекватность статей бюджета, стоимости и технических характеристик заявленного оборудования, кадрового обеспечения и уровня оплаты труда параметрам медиапроекта</w:t>
            </w: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Недостаточный уровень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Доля финансирования за счет собственных (привлеченных) средств участника конкурсного отбора от общей суммы затрат на финансирование медиапроекта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16 и более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От 11 до 15 включительно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От 5 до 10 включительно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Менее 5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 w:val="restart"/>
          </w:tcPr>
          <w:p w:rsidR="0019660D" w:rsidRDefault="0019660D">
            <w:pPr>
              <w:pStyle w:val="ConsPlusNormal"/>
            </w:pPr>
            <w:r>
              <w:t>Опыт участника конкурсного отбора</w:t>
            </w: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Наличие у участника конкурсного отбора успешного опыта реализации медиапроектов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11 и более медиапроектов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</w:tcPr>
          <w:p w:rsidR="0019660D" w:rsidRDefault="0019660D">
            <w:pPr>
              <w:pStyle w:val="ConsPlusNormal"/>
            </w:pPr>
            <w:r>
              <w:t>Оценивается количество медиапроектов, реализованных по итогам федеральных и региональных конкурсов</w:t>
            </w: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От 6 до 10 медиапроектов включительно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От 1 до 5 медиапроектов включительно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 w:val="restart"/>
          </w:tcPr>
          <w:p w:rsidR="0019660D" w:rsidRDefault="0019660D">
            <w:pPr>
              <w:pStyle w:val="ConsPlusNormal"/>
            </w:pPr>
            <w:r>
              <w:t>Характеристика медиапроекта</w:t>
            </w: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Стадия реализации медиапроекта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 xml:space="preserve">На дату подачи заявки осуществляется подготовка и размещение в СМИ и информационно-телекоммуникационной сети "Интернет" материалов </w:t>
            </w:r>
            <w:r>
              <w:lastRenderedPageBreak/>
              <w:t>медиапроекта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На дату подачи заявки размещение в СМИ и информационно-телекоммуникационной сети "Интернет" материалов и медиапроектов не осуществляется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 w:val="restart"/>
          </w:tcPr>
          <w:p w:rsidR="0019660D" w:rsidRDefault="0019660D">
            <w:pPr>
              <w:pStyle w:val="ConsPlusNormal"/>
            </w:pPr>
            <w:r>
              <w:t>Участие в медиапроекте молодежи</w:t>
            </w:r>
          </w:p>
        </w:tc>
        <w:tc>
          <w:tcPr>
            <w:tcW w:w="2551" w:type="dxa"/>
            <w:vMerge w:val="restart"/>
          </w:tcPr>
          <w:p w:rsidR="0019660D" w:rsidRDefault="0019660D">
            <w:pPr>
              <w:pStyle w:val="ConsPlusNormal"/>
            </w:pPr>
            <w:r>
              <w:t>Вовлечение молодежи</w:t>
            </w:r>
          </w:p>
        </w:tc>
        <w:tc>
          <w:tcPr>
            <w:tcW w:w="1361" w:type="dxa"/>
            <w:vMerge w:val="restart"/>
          </w:tcPr>
          <w:p w:rsidR="0019660D" w:rsidRDefault="0019660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Студенты профильных вузов привлекаются к реализации медиапроекта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</w:pPr>
          </w:p>
        </w:tc>
      </w:tr>
      <w:tr w:rsidR="0019660D">
        <w:tc>
          <w:tcPr>
            <w:tcW w:w="1928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1361" w:type="dxa"/>
            <w:vMerge/>
          </w:tcPr>
          <w:p w:rsidR="0019660D" w:rsidRDefault="0019660D">
            <w:pPr>
              <w:pStyle w:val="ConsPlusNormal"/>
            </w:pPr>
          </w:p>
        </w:tc>
        <w:tc>
          <w:tcPr>
            <w:tcW w:w="2551" w:type="dxa"/>
          </w:tcPr>
          <w:p w:rsidR="0019660D" w:rsidRDefault="0019660D">
            <w:pPr>
              <w:pStyle w:val="ConsPlusNormal"/>
            </w:pPr>
            <w:r>
              <w:t>Студенты профильных вузов не привлекаются к реализации медиапроекта</w:t>
            </w:r>
          </w:p>
        </w:tc>
        <w:tc>
          <w:tcPr>
            <w:tcW w:w="1191" w:type="dxa"/>
          </w:tcPr>
          <w:p w:rsidR="0019660D" w:rsidRDefault="00196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</w:tcPr>
          <w:p w:rsidR="0019660D" w:rsidRDefault="0019660D">
            <w:pPr>
              <w:pStyle w:val="ConsPlusNormal"/>
            </w:pPr>
          </w:p>
        </w:tc>
      </w:tr>
    </w:tbl>
    <w:p w:rsidR="0019660D" w:rsidRDefault="0019660D">
      <w:pPr>
        <w:pStyle w:val="ConsPlusNormal"/>
        <w:jc w:val="both"/>
      </w:pPr>
    </w:p>
    <w:p w:rsidR="0019660D" w:rsidRDefault="0019660D">
      <w:pPr>
        <w:pStyle w:val="ConsPlusNormal"/>
      </w:pPr>
    </w:p>
    <w:p w:rsidR="0019660D" w:rsidRDefault="00196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7653B" w:rsidRDefault="0019660D"/>
    <w:sectPr w:rsidR="00E7653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D"/>
    <w:rsid w:val="0019660D"/>
    <w:rsid w:val="002E03B1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6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6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6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6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7818&amp;dst=159173" TargetMode="External"/><Relationship Id="rId13" Type="http://schemas.openxmlformats.org/officeDocument/2006/relationships/hyperlink" Target="https://login.consultant.ru/link/?req=doc&amp;base=SPB&amp;n=261990&amp;dst=100158" TargetMode="External"/><Relationship Id="rId18" Type="http://schemas.openxmlformats.org/officeDocument/2006/relationships/hyperlink" Target="https://login.consultant.ru/link/?req=doc&amp;base=LAW&amp;n=469794" TargetMode="External"/><Relationship Id="rId26" Type="http://schemas.openxmlformats.org/officeDocument/2006/relationships/hyperlink" Target="https://login.consultant.ru/link/?req=doc&amp;base=LAW&amp;n=465808&amp;dst=37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&amp;dst=3704" TargetMode="External"/><Relationship Id="rId7" Type="http://schemas.openxmlformats.org/officeDocument/2006/relationships/hyperlink" Target="https://login.consultant.ru/link/?req=doc&amp;base=LAW&amp;n=435381&amp;dst=100018" TargetMode="External"/><Relationship Id="rId12" Type="http://schemas.openxmlformats.org/officeDocument/2006/relationships/hyperlink" Target="https://login.consultant.ru/link/?req=doc&amp;base=SPB&amp;n=256055&amp;dst=100622" TargetMode="External"/><Relationship Id="rId17" Type="http://schemas.openxmlformats.org/officeDocument/2006/relationships/hyperlink" Target="https://login.consultant.ru/link/?req=doc&amp;base=SPB&amp;n=287818&amp;dst=159173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7083&amp;dst=100050" TargetMode="External"/><Relationship Id="rId20" Type="http://schemas.openxmlformats.org/officeDocument/2006/relationships/hyperlink" Target="https://login.consultant.ru/link/?req=doc&amp;base=LAW&amp;n=465808&amp;dst=37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7167" TargetMode="External"/><Relationship Id="rId11" Type="http://schemas.openxmlformats.org/officeDocument/2006/relationships/hyperlink" Target="https://login.consultant.ru/link/?req=doc&amp;base=SPB&amp;n=244785" TargetMode="External"/><Relationship Id="rId24" Type="http://schemas.openxmlformats.org/officeDocument/2006/relationships/image" Target="media/image2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70345&amp;dst=100046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s://login.consultant.ru/link/?req=doc&amp;base=LAW&amp;n=469794" TargetMode="External"/><Relationship Id="rId10" Type="http://schemas.openxmlformats.org/officeDocument/2006/relationships/hyperlink" Target="https://login.consultant.ru/link/?req=doc&amp;base=SPB&amp;n=228141&amp;dst=100049" TargetMode="External"/><Relationship Id="rId19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7242" TargetMode="External"/><Relationship Id="rId14" Type="http://schemas.openxmlformats.org/officeDocument/2006/relationships/hyperlink" Target="https://login.consultant.ru/link/?req=doc&amp;base=SPB&amp;n=266784" TargetMode="External"/><Relationship Id="rId22" Type="http://schemas.openxmlformats.org/officeDocument/2006/relationships/hyperlink" Target="https://login.consultant.ru/link/?req=doc&amp;base=LAW&amp;n=465808&amp;dst=3722" TargetMode="External"/><Relationship Id="rId27" Type="http://schemas.openxmlformats.org/officeDocument/2006/relationships/hyperlink" Target="https://login.consultant.ru/link/?req=doc&amp;base=LAW&amp;n=465808&amp;dst=37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2024-02-28T08:14:00Z</dcterms:created>
  <dcterms:modified xsi:type="dcterms:W3CDTF">2024-02-28T08:15:00Z</dcterms:modified>
</cp:coreProperties>
</file>